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CE61C8" w14:textId="31F6169A" w:rsidR="007D2564" w:rsidRPr="00EF698B" w:rsidRDefault="007D2564" w:rsidP="007D2564">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4"/>
          <w:lang w:eastAsia="zh-CN"/>
        </w:rPr>
      </w:pPr>
      <w:bookmarkStart w:id="0" w:name="OLE_LINK5"/>
      <w:bookmarkStart w:id="1" w:name="OLE_LINK6"/>
      <w:r w:rsidRPr="5001FD52">
        <w:rPr>
          <w:rFonts w:ascii="Arial" w:eastAsia="SimSun" w:hAnsi="Arial" w:cs="Times New Roman"/>
          <w:b/>
          <w:bCs/>
          <w:sz w:val="24"/>
          <w:szCs w:val="24"/>
        </w:rPr>
        <w:t>3GPP T</w:t>
      </w:r>
      <w:bookmarkStart w:id="2" w:name="_Ref452454252"/>
      <w:bookmarkEnd w:id="2"/>
      <w:r w:rsidRPr="5001FD52">
        <w:rPr>
          <w:rFonts w:ascii="Arial" w:eastAsia="SimSun" w:hAnsi="Arial" w:cs="Times New Roman"/>
          <w:b/>
          <w:bCs/>
          <w:sz w:val="24"/>
          <w:szCs w:val="24"/>
        </w:rPr>
        <w:t>SG-RAN WG4 Meeting #1</w:t>
      </w:r>
      <w:r>
        <w:rPr>
          <w:rFonts w:ascii="Arial" w:eastAsia="SimSun" w:hAnsi="Arial" w:cs="Times New Roman"/>
          <w:b/>
          <w:bCs/>
          <w:sz w:val="24"/>
          <w:szCs w:val="24"/>
        </w:rPr>
        <w:t>1</w:t>
      </w:r>
      <w:r w:rsidR="00135F81">
        <w:rPr>
          <w:rFonts w:ascii="Arial" w:eastAsia="SimSun" w:hAnsi="Arial" w:cs="Times New Roman"/>
          <w:b/>
          <w:bCs/>
          <w:sz w:val="24"/>
          <w:szCs w:val="24"/>
        </w:rPr>
        <w:t>1</w:t>
      </w:r>
      <w:r>
        <w:tab/>
      </w:r>
      <w:r w:rsidRPr="5001FD52">
        <w:rPr>
          <w:rFonts w:ascii="Arial" w:eastAsia="SimSun" w:hAnsi="Arial" w:cs="Times New Roman"/>
          <w:b/>
          <w:bCs/>
          <w:sz w:val="24"/>
          <w:szCs w:val="24"/>
          <w:lang w:eastAsia="ja-JP"/>
        </w:rPr>
        <w:t>R4-</w:t>
      </w:r>
      <w:r w:rsidRPr="5001FD52">
        <w:rPr>
          <w:rFonts w:ascii="Arial" w:eastAsia="SimSun" w:hAnsi="Arial" w:cs="Times New Roman"/>
          <w:b/>
          <w:bCs/>
          <w:sz w:val="24"/>
          <w:szCs w:val="24"/>
          <w:lang w:eastAsia="zh-CN"/>
        </w:rPr>
        <w:t>2</w:t>
      </w:r>
      <w:r>
        <w:rPr>
          <w:rFonts w:ascii="Arial" w:eastAsia="SimSun" w:hAnsi="Arial" w:cs="Times New Roman"/>
          <w:b/>
          <w:bCs/>
          <w:sz w:val="24"/>
          <w:szCs w:val="24"/>
          <w:lang w:eastAsia="zh-CN"/>
        </w:rPr>
        <w:t>40</w:t>
      </w:r>
      <w:r w:rsidR="000A1E7B">
        <w:rPr>
          <w:rFonts w:ascii="Arial" w:eastAsia="SimSun" w:hAnsi="Arial" w:cs="Times New Roman"/>
          <w:b/>
          <w:bCs/>
          <w:sz w:val="24"/>
          <w:szCs w:val="24"/>
          <w:lang w:eastAsia="zh-CN"/>
        </w:rPr>
        <w:t>9159</w:t>
      </w:r>
    </w:p>
    <w:bookmarkEnd w:id="0"/>
    <w:bookmarkEnd w:id="1"/>
    <w:p w14:paraId="678A2333" w14:textId="798F53D8" w:rsidR="007D2564" w:rsidRPr="00DD51CA" w:rsidRDefault="00135F81" w:rsidP="007D2564">
      <w:pPr>
        <w:pStyle w:val="CRCoverPage"/>
        <w:spacing w:after="0"/>
        <w:outlineLvl w:val="0"/>
        <w:rPr>
          <w:b/>
          <w:noProof/>
          <w:sz w:val="24"/>
          <w:lang w:eastAsia="zh-CN"/>
        </w:rPr>
      </w:pPr>
      <w:r>
        <w:rPr>
          <w:b/>
          <w:noProof/>
          <w:sz w:val="24"/>
          <w:lang w:eastAsia="zh-CN"/>
        </w:rPr>
        <w:t>Fukuoka</w:t>
      </w:r>
      <w:r w:rsidR="007D2564" w:rsidRPr="002E1580">
        <w:rPr>
          <w:b/>
          <w:noProof/>
          <w:sz w:val="24"/>
          <w:lang w:eastAsia="zh-CN"/>
        </w:rPr>
        <w:t xml:space="preserve">, </w:t>
      </w:r>
      <w:r>
        <w:rPr>
          <w:b/>
          <w:noProof/>
          <w:sz w:val="24"/>
          <w:lang w:eastAsia="zh-CN"/>
        </w:rPr>
        <w:t>Japan</w:t>
      </w:r>
      <w:r w:rsidR="007D2564" w:rsidRPr="002E1580">
        <w:rPr>
          <w:b/>
          <w:noProof/>
          <w:sz w:val="24"/>
          <w:lang w:eastAsia="zh-CN"/>
        </w:rPr>
        <w:t xml:space="preserve">, </w:t>
      </w:r>
      <w:r w:rsidR="007D2564">
        <w:rPr>
          <w:b/>
          <w:noProof/>
          <w:sz w:val="24"/>
          <w:lang w:eastAsia="zh-CN"/>
        </w:rPr>
        <w:t>Ma</w:t>
      </w:r>
      <w:r>
        <w:rPr>
          <w:b/>
          <w:noProof/>
          <w:sz w:val="24"/>
          <w:lang w:eastAsia="zh-CN"/>
        </w:rPr>
        <w:t>y</w:t>
      </w:r>
      <w:r w:rsidR="007D2564">
        <w:rPr>
          <w:b/>
          <w:noProof/>
          <w:sz w:val="24"/>
          <w:lang w:eastAsia="zh-CN"/>
        </w:rPr>
        <w:t xml:space="preserve"> </w:t>
      </w:r>
      <w:r>
        <w:rPr>
          <w:b/>
          <w:noProof/>
          <w:sz w:val="24"/>
          <w:lang w:eastAsia="zh-CN"/>
        </w:rPr>
        <w:t>20 - 24</w:t>
      </w:r>
      <w:r w:rsidR="007D2564" w:rsidRPr="002E1580">
        <w:rPr>
          <w:b/>
          <w:noProof/>
          <w:sz w:val="24"/>
          <w:lang w:eastAsia="zh-CN"/>
        </w:rPr>
        <w:t>, 202</w:t>
      </w:r>
      <w:r w:rsidR="007D2564">
        <w:rPr>
          <w:b/>
          <w:noProof/>
          <w:sz w:val="24"/>
          <w:lang w:eastAsia="zh-CN"/>
        </w:rPr>
        <w:t>4</w:t>
      </w:r>
    </w:p>
    <w:p w14:paraId="1877B88C" w14:textId="77777777" w:rsidR="002F579B" w:rsidRPr="008F55CE" w:rsidRDefault="002F579B" w:rsidP="002F579B">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43EF98FE" w14:textId="0A906BAD" w:rsidR="002F579B" w:rsidRPr="00EF698B" w:rsidRDefault="002F579B" w:rsidP="002F579B">
      <w:pPr>
        <w:tabs>
          <w:tab w:val="left" w:pos="1985"/>
        </w:tabs>
        <w:ind w:left="1985" w:hanging="1985"/>
        <w:rPr>
          <w:rFonts w:ascii="Arial" w:eastAsia="Calibri" w:hAnsi="Arial" w:cs="Arial"/>
          <w:b/>
          <w:bCs/>
          <w:sz w:val="24"/>
        </w:rPr>
      </w:pPr>
      <w:r w:rsidRPr="00EF698B">
        <w:rPr>
          <w:rFonts w:ascii="Arial" w:eastAsia="Calibri" w:hAnsi="Arial" w:cs="Arial"/>
          <w:b/>
          <w:bCs/>
          <w:sz w:val="24"/>
        </w:rPr>
        <w:t>Source:</w:t>
      </w:r>
      <w:r w:rsidRPr="00EF698B">
        <w:rPr>
          <w:rFonts w:ascii="Arial" w:eastAsia="Calibri" w:hAnsi="Arial" w:cs="Arial"/>
          <w:b/>
          <w:bCs/>
          <w:sz w:val="24"/>
        </w:rPr>
        <w:tab/>
        <w:t>Nokia</w:t>
      </w:r>
    </w:p>
    <w:p w14:paraId="59CD22B6" w14:textId="09AD52D5" w:rsidR="002F579B" w:rsidRPr="00EF698B" w:rsidRDefault="002F579B" w:rsidP="002F579B">
      <w:pPr>
        <w:ind w:left="1985" w:hanging="1985"/>
        <w:rPr>
          <w:rFonts w:ascii="Arial" w:eastAsia="Calibri" w:hAnsi="Arial" w:cs="Arial"/>
          <w:b/>
          <w:bCs/>
          <w:sz w:val="24"/>
        </w:rPr>
      </w:pPr>
      <w:r w:rsidRPr="00EF698B">
        <w:rPr>
          <w:rFonts w:ascii="Arial" w:eastAsia="Calibri" w:hAnsi="Arial" w:cs="Arial"/>
          <w:b/>
          <w:bCs/>
          <w:sz w:val="24"/>
        </w:rPr>
        <w:t>Title:</w:t>
      </w:r>
      <w:r w:rsidRPr="00EF698B">
        <w:rPr>
          <w:rFonts w:ascii="Arial" w:eastAsia="Calibri" w:hAnsi="Arial" w:cs="Arial"/>
          <w:b/>
          <w:bCs/>
          <w:sz w:val="24"/>
        </w:rPr>
        <w:tab/>
      </w:r>
      <w:r w:rsidR="00135F81">
        <w:rPr>
          <w:rFonts w:ascii="Arial" w:eastAsia="Calibri" w:hAnsi="Arial" w:cs="Arial"/>
          <w:b/>
          <w:bCs/>
          <w:color w:val="000000" w:themeColor="text1"/>
          <w:sz w:val="24"/>
        </w:rPr>
        <w:t>(</w:t>
      </w:r>
      <w:proofErr w:type="spellStart"/>
      <w:r w:rsidR="00CB06DF" w:rsidRPr="00907C7A">
        <w:rPr>
          <w:rFonts w:ascii="Arial" w:eastAsia="Calibri" w:hAnsi="Arial" w:cs="Arial"/>
          <w:b/>
          <w:bCs/>
          <w:color w:val="000000" w:themeColor="text1"/>
          <w:sz w:val="24"/>
        </w:rPr>
        <w:t>NR_MG_enh</w:t>
      </w:r>
      <w:proofErr w:type="spellEnd"/>
      <w:r w:rsidR="00CB06DF" w:rsidRPr="00907C7A">
        <w:rPr>
          <w:rFonts w:ascii="Arial" w:eastAsia="Calibri" w:hAnsi="Arial" w:cs="Arial"/>
          <w:b/>
          <w:bCs/>
          <w:color w:val="000000" w:themeColor="text1"/>
          <w:sz w:val="24"/>
        </w:rPr>
        <w:t>-Core</w:t>
      </w:r>
      <w:r w:rsidR="00135F81">
        <w:rPr>
          <w:rFonts w:ascii="Arial" w:eastAsia="Calibri" w:hAnsi="Arial" w:cs="Arial"/>
          <w:b/>
          <w:bCs/>
          <w:color w:val="000000" w:themeColor="text1"/>
          <w:sz w:val="24"/>
        </w:rPr>
        <w:t>)</w:t>
      </w:r>
      <w:r w:rsidR="00CB06DF" w:rsidRPr="00907C7A">
        <w:rPr>
          <w:rFonts w:ascii="Arial" w:eastAsia="Calibri" w:hAnsi="Arial" w:cs="Arial"/>
          <w:b/>
          <w:bCs/>
          <w:color w:val="000000" w:themeColor="text1"/>
          <w:sz w:val="24"/>
        </w:rPr>
        <w:t xml:space="preserve"> </w:t>
      </w:r>
      <w:r w:rsidR="00135F81" w:rsidRPr="00135F81">
        <w:rPr>
          <w:rFonts w:ascii="Arial" w:eastAsia="Calibri" w:hAnsi="Arial" w:cs="Arial"/>
          <w:b/>
          <w:bCs/>
          <w:color w:val="000000" w:themeColor="text1"/>
          <w:sz w:val="24"/>
        </w:rPr>
        <w:t>Use of NCSG for deactivated SCell measurements in Rel-17</w:t>
      </w:r>
    </w:p>
    <w:p w14:paraId="2DB9832D" w14:textId="4F730601" w:rsidR="002F579B" w:rsidRPr="00EF698B" w:rsidRDefault="002F579B" w:rsidP="002F579B">
      <w:pPr>
        <w:tabs>
          <w:tab w:val="left" w:pos="1985"/>
        </w:tabs>
        <w:spacing w:after="120" w:line="240" w:lineRule="auto"/>
        <w:rPr>
          <w:rFonts w:ascii="Arial" w:eastAsia="MS Mincho" w:hAnsi="Arial" w:cs="Arial"/>
          <w:b/>
          <w:bCs/>
          <w:sz w:val="24"/>
          <w:szCs w:val="20"/>
        </w:rPr>
      </w:pPr>
      <w:r w:rsidRPr="00EF698B">
        <w:rPr>
          <w:rFonts w:ascii="Arial" w:eastAsia="MS Mincho" w:hAnsi="Arial" w:cs="Arial"/>
          <w:b/>
          <w:bCs/>
          <w:sz w:val="24"/>
          <w:szCs w:val="20"/>
        </w:rPr>
        <w:t>Agenda item:</w:t>
      </w:r>
      <w:r w:rsidRPr="00EF698B">
        <w:rPr>
          <w:rFonts w:ascii="Arial" w:eastAsia="MS Mincho" w:hAnsi="Arial" w:cs="Arial"/>
          <w:b/>
          <w:bCs/>
          <w:sz w:val="24"/>
          <w:szCs w:val="20"/>
        </w:rPr>
        <w:tab/>
      </w:r>
      <w:r w:rsidR="00135F81">
        <w:rPr>
          <w:rFonts w:ascii="Arial" w:eastAsia="MS Mincho" w:hAnsi="Arial" w:cs="Arial"/>
          <w:b/>
          <w:bCs/>
          <w:sz w:val="24"/>
          <w:szCs w:val="20"/>
        </w:rPr>
        <w:t>4.4</w:t>
      </w:r>
    </w:p>
    <w:p w14:paraId="40EA0DC5" w14:textId="77777777" w:rsidR="002F579B" w:rsidRPr="00EF698B" w:rsidRDefault="002F579B" w:rsidP="002F579B">
      <w:pPr>
        <w:tabs>
          <w:tab w:val="left" w:pos="1985"/>
        </w:tabs>
        <w:rPr>
          <w:rFonts w:ascii="Arial" w:eastAsia="Calibri" w:hAnsi="Arial" w:cs="Arial"/>
          <w:b/>
          <w:bCs/>
          <w:sz w:val="24"/>
        </w:rPr>
      </w:pPr>
      <w:r w:rsidRPr="00EF698B">
        <w:rPr>
          <w:rFonts w:ascii="Arial" w:eastAsia="Calibri" w:hAnsi="Arial" w:cs="Arial"/>
          <w:b/>
          <w:bCs/>
          <w:sz w:val="24"/>
        </w:rPr>
        <w:t>Document for:</w:t>
      </w:r>
      <w:r w:rsidRPr="00EF698B">
        <w:rPr>
          <w:rFonts w:ascii="Arial" w:eastAsia="Calibri" w:hAnsi="Arial" w:cs="Arial"/>
          <w:b/>
          <w:bCs/>
          <w:sz w:val="24"/>
        </w:rPr>
        <w:tab/>
      </w:r>
      <w:r>
        <w:rPr>
          <w:rFonts w:ascii="Arial" w:eastAsia="Calibri" w:hAnsi="Arial" w:cs="Arial"/>
          <w:b/>
          <w:bCs/>
          <w:sz w:val="24"/>
        </w:rPr>
        <w:t>Discussion</w:t>
      </w:r>
    </w:p>
    <w:p w14:paraId="7B15C003" w14:textId="77777777" w:rsidR="00841BCD" w:rsidRPr="00475C41" w:rsidRDefault="00841BCD" w:rsidP="00A37002">
      <w:pPr>
        <w:pStyle w:val="RAN4H1"/>
        <w:rPr>
          <w:lang w:val="en-US"/>
        </w:rPr>
      </w:pPr>
      <w:r w:rsidRPr="00475C41">
        <w:rPr>
          <w:lang w:val="en-US"/>
        </w:rPr>
        <w:t>Intro</w:t>
      </w:r>
      <w:r w:rsidRPr="00475C41">
        <w:rPr>
          <w:rStyle w:val="RAN4H1Char"/>
          <w:lang w:val="en-US"/>
        </w:rPr>
        <w:t>ductio</w:t>
      </w:r>
      <w:r w:rsidRPr="00475C41">
        <w:rPr>
          <w:lang w:val="en-US"/>
        </w:rPr>
        <w:t>n</w:t>
      </w:r>
    </w:p>
    <w:p w14:paraId="1822E205" w14:textId="77777777" w:rsidR="0096796E" w:rsidRDefault="00326ADA" w:rsidP="005C23A4">
      <w:r w:rsidRPr="00326ADA">
        <w:t>This paper presents</w:t>
      </w:r>
      <w:r w:rsidR="007D2564">
        <w:t xml:space="preserve"> our</w:t>
      </w:r>
      <w:r w:rsidRPr="00326ADA">
        <w:t xml:space="preserve"> view on </w:t>
      </w:r>
      <w:r w:rsidR="00135F81">
        <w:t xml:space="preserve">the </w:t>
      </w:r>
      <w:r w:rsidR="007D2564">
        <w:t xml:space="preserve">remaining </w:t>
      </w:r>
      <w:r w:rsidR="00135F81">
        <w:t>open issue</w:t>
      </w:r>
      <w:r w:rsidR="005A6184">
        <w:t>s</w:t>
      </w:r>
      <w:r w:rsidR="00135F81">
        <w:t xml:space="preserve"> related to use of NCSG for deactivated SCell measurements for </w:t>
      </w:r>
      <w:r w:rsidRPr="00326ADA">
        <w:t>enhancements of measurement gaps for Rel-1</w:t>
      </w:r>
      <w:r w:rsidR="00DE21A5">
        <w:t>7</w:t>
      </w:r>
      <w:r w:rsidR="000F0D0C">
        <w:t xml:space="preserve"> </w:t>
      </w:r>
      <w:r w:rsidR="000F0D0C" w:rsidRPr="007C3794">
        <w:t>[1]</w:t>
      </w:r>
      <w:r w:rsidR="00135F81">
        <w:t xml:space="preserve">. </w:t>
      </w:r>
    </w:p>
    <w:p w14:paraId="38000736" w14:textId="406FA63D" w:rsidR="00135F81" w:rsidRDefault="005A6184" w:rsidP="005C23A4">
      <w:r>
        <w:t>In particu</w:t>
      </w:r>
      <w:r w:rsidR="0096796E">
        <w:t>l</w:t>
      </w:r>
      <w:r>
        <w:t xml:space="preserve">ar, it discusses the open issues related to </w:t>
      </w:r>
      <w:r w:rsidRPr="009E3085">
        <w:t xml:space="preserve">UE behavior for deactivated SCell measurements </w:t>
      </w:r>
      <w:r>
        <w:t xml:space="preserve">[2] and whether to assign a corresponding UE capability </w:t>
      </w:r>
      <w:r w:rsidR="0096796E">
        <w:t xml:space="preserve">[3] </w:t>
      </w:r>
      <w:r>
        <w:t xml:space="preserve">and provides corresponding proposals. </w:t>
      </w:r>
    </w:p>
    <w:p w14:paraId="524BD679" w14:textId="2E6BDB45" w:rsidR="00F77236" w:rsidRPr="00C5462D" w:rsidRDefault="003B659E" w:rsidP="00F77236">
      <w:pPr>
        <w:pStyle w:val="RAN4H1"/>
        <w:rPr>
          <w:lang w:val="en-US"/>
        </w:rPr>
      </w:pPr>
      <w:r w:rsidRPr="000E7D25">
        <w:rPr>
          <w:lang w:val="en-US"/>
        </w:rPr>
        <w:t>Discussion</w:t>
      </w:r>
    </w:p>
    <w:p w14:paraId="0E834471" w14:textId="5D59C826" w:rsidR="006767DD" w:rsidRDefault="006767DD" w:rsidP="00CC109C">
      <w:pPr>
        <w:pStyle w:val="RAN4H2"/>
        <w:ind w:left="567" w:hanging="567"/>
      </w:pPr>
      <w:bookmarkStart w:id="3" w:name="_Hlk146623455"/>
      <w:r>
        <w:t>UE behavior for deactivated SCell measurements with NCSG</w:t>
      </w:r>
    </w:p>
    <w:p w14:paraId="17A49F08" w14:textId="44EB35FF" w:rsidR="00E84CE7" w:rsidRDefault="00E84CE7" w:rsidP="00E84CE7">
      <w:r w:rsidRPr="00C15D96">
        <w:t>We here refer to the progress status of the Rel-17 discussion related to the use of NCSG for deactivated SCell measurements [</w:t>
      </w:r>
      <w:r w:rsidR="0096796E">
        <w:t>2</w:t>
      </w:r>
      <w:r w:rsidRPr="00C15D96">
        <w:t>], duplicated below.</w:t>
      </w:r>
    </w:p>
    <w:tbl>
      <w:tblPr>
        <w:tblW w:w="0" w:type="auto"/>
        <w:tblCellMar>
          <w:left w:w="0" w:type="dxa"/>
          <w:right w:w="0" w:type="dxa"/>
        </w:tblCellMar>
        <w:tblLook w:val="04A0" w:firstRow="1" w:lastRow="0" w:firstColumn="1" w:lastColumn="0" w:noHBand="0" w:noVBand="1"/>
      </w:tblPr>
      <w:tblGrid>
        <w:gridCol w:w="9350"/>
      </w:tblGrid>
      <w:tr w:rsidR="00E84CE7" w:rsidRPr="00C15D96" w14:paraId="22825A6F" w14:textId="77777777" w:rsidTr="005D5552">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75AA0F" w14:textId="77777777" w:rsidR="00E84CE7" w:rsidRPr="00C15D96" w:rsidRDefault="00E84CE7" w:rsidP="005D5552">
            <w:pPr>
              <w:spacing w:after="180" w:line="240" w:lineRule="auto"/>
              <w:rPr>
                <w:rFonts w:ascii="Calibri" w:eastAsia="SimSun" w:hAnsi="Calibri" w:cs="Calibri"/>
                <w:sz w:val="22"/>
                <w:lang w:val="en-GB"/>
              </w:rPr>
            </w:pPr>
            <w:r w:rsidRPr="00C15D96">
              <w:rPr>
                <w:rFonts w:ascii="Calibri" w:eastAsia="SimSun" w:hAnsi="Calibri" w:cs="Calibri"/>
                <w:sz w:val="22"/>
                <w:lang w:val="sv-SE"/>
              </w:rPr>
              <w:t xml:space="preserve">Sub-topic 3-1: Rel-17 UE </w:t>
            </w:r>
            <w:proofErr w:type="spellStart"/>
            <w:r w:rsidRPr="00C15D96">
              <w:rPr>
                <w:rFonts w:ascii="Calibri" w:eastAsia="SimSun" w:hAnsi="Calibri" w:cs="Calibri"/>
                <w:sz w:val="22"/>
                <w:lang w:val="sv-SE"/>
              </w:rPr>
              <w:t>behavior</w:t>
            </w:r>
            <w:proofErr w:type="spellEnd"/>
            <w:r w:rsidRPr="00C15D96">
              <w:rPr>
                <w:rFonts w:ascii="Calibri" w:eastAsia="SimSun" w:hAnsi="Calibri" w:cs="Calibri"/>
                <w:sz w:val="22"/>
                <w:lang w:val="sv-SE"/>
              </w:rPr>
              <w:t xml:space="preserve"> for </w:t>
            </w:r>
            <w:proofErr w:type="spellStart"/>
            <w:r w:rsidRPr="00C15D96">
              <w:rPr>
                <w:rFonts w:ascii="Calibri" w:eastAsia="SimSun" w:hAnsi="Calibri" w:cs="Calibri"/>
                <w:sz w:val="22"/>
                <w:lang w:val="sv-SE"/>
              </w:rPr>
              <w:t>deactivated</w:t>
            </w:r>
            <w:proofErr w:type="spellEnd"/>
            <w:r w:rsidRPr="00C15D96">
              <w:rPr>
                <w:rFonts w:ascii="Calibri" w:eastAsia="SimSun" w:hAnsi="Calibri" w:cs="Calibri"/>
                <w:sz w:val="22"/>
                <w:lang w:val="sv-SE"/>
              </w:rPr>
              <w:t xml:space="preserve"> SCell </w:t>
            </w:r>
            <w:proofErr w:type="spellStart"/>
            <w:r w:rsidRPr="00C15D96">
              <w:rPr>
                <w:rFonts w:ascii="Calibri" w:eastAsia="SimSun" w:hAnsi="Calibri" w:cs="Calibri"/>
                <w:sz w:val="22"/>
                <w:lang w:val="sv-SE"/>
              </w:rPr>
              <w:t>measurements</w:t>
            </w:r>
            <w:proofErr w:type="spellEnd"/>
            <w:r w:rsidRPr="00C15D96">
              <w:rPr>
                <w:rFonts w:ascii="Calibri" w:eastAsia="SimSun" w:hAnsi="Calibri" w:cs="Calibri"/>
                <w:sz w:val="22"/>
                <w:lang w:val="sv-SE"/>
              </w:rPr>
              <w:t xml:space="preserve"> </w:t>
            </w:r>
            <w:proofErr w:type="spellStart"/>
            <w:r w:rsidRPr="00C15D96">
              <w:rPr>
                <w:rFonts w:ascii="Calibri" w:eastAsia="SimSun" w:hAnsi="Calibri" w:cs="Calibri"/>
                <w:sz w:val="22"/>
                <w:lang w:val="sv-SE"/>
              </w:rPr>
              <w:t>with</w:t>
            </w:r>
            <w:proofErr w:type="spellEnd"/>
            <w:r w:rsidRPr="00C15D96">
              <w:rPr>
                <w:rFonts w:ascii="Calibri" w:eastAsia="SimSun" w:hAnsi="Calibri" w:cs="Calibri"/>
                <w:sz w:val="22"/>
                <w:lang w:val="sv-SE"/>
              </w:rPr>
              <w:t xml:space="preserve"> NCSG</w:t>
            </w:r>
          </w:p>
          <w:p w14:paraId="3A09C51C" w14:textId="77777777" w:rsidR="00E84CE7" w:rsidRPr="00C15D96" w:rsidRDefault="00E84CE7" w:rsidP="005D5552">
            <w:pPr>
              <w:spacing w:after="180" w:line="240" w:lineRule="auto"/>
              <w:rPr>
                <w:rFonts w:ascii="Calibri" w:eastAsia="SimSun" w:hAnsi="Calibri" w:cs="Calibri"/>
                <w:sz w:val="22"/>
                <w:lang w:val="en-GB"/>
              </w:rPr>
            </w:pPr>
            <w:r w:rsidRPr="00C15D96">
              <w:rPr>
                <w:rFonts w:ascii="Calibri" w:eastAsia="SimSun" w:hAnsi="Calibri" w:cs="Calibri"/>
                <w:i/>
                <w:iCs/>
                <w:sz w:val="22"/>
                <w:lang w:val="en-GB"/>
              </w:rPr>
              <w:t>Sub-topic description: This sub-topic covers NCSG upon SCell activation issue in concurrent gap with NCSG.</w:t>
            </w:r>
          </w:p>
          <w:p w14:paraId="23DB9DD6" w14:textId="77777777" w:rsidR="00E84CE7" w:rsidRPr="00C15D96" w:rsidRDefault="00E84CE7" w:rsidP="005D5552">
            <w:pPr>
              <w:spacing w:after="180" w:line="240" w:lineRule="auto"/>
              <w:rPr>
                <w:rFonts w:ascii="Calibri" w:eastAsia="SimSun" w:hAnsi="Calibri" w:cs="Calibri"/>
                <w:sz w:val="22"/>
                <w:lang w:val="en-GB"/>
              </w:rPr>
            </w:pPr>
            <w:r w:rsidRPr="00C15D96">
              <w:rPr>
                <w:rFonts w:ascii="Calibri" w:eastAsia="SimSun" w:hAnsi="Calibri" w:cs="Calibri"/>
                <w:b/>
                <w:bCs/>
                <w:color w:val="4472C4"/>
                <w:sz w:val="22"/>
                <w:u w:val="single"/>
                <w:lang w:val="en-GB"/>
              </w:rPr>
              <w:t xml:space="preserve">Issue 3-1-1: [Rel-17] Will all deactivated </w:t>
            </w:r>
            <w:proofErr w:type="spellStart"/>
            <w:r w:rsidRPr="00C15D96">
              <w:rPr>
                <w:rFonts w:ascii="Calibri" w:eastAsia="SimSun" w:hAnsi="Calibri" w:cs="Calibri"/>
                <w:b/>
                <w:bCs/>
                <w:color w:val="4472C4"/>
                <w:sz w:val="22"/>
                <w:u w:val="single"/>
                <w:lang w:val="en-GB"/>
              </w:rPr>
              <w:t>Scell</w:t>
            </w:r>
            <w:proofErr w:type="spellEnd"/>
            <w:r w:rsidRPr="00C15D96">
              <w:rPr>
                <w:rFonts w:ascii="Calibri" w:eastAsia="SimSun" w:hAnsi="Calibri" w:cs="Calibri"/>
                <w:b/>
                <w:bCs/>
                <w:color w:val="4472C4"/>
                <w:sz w:val="22"/>
                <w:u w:val="single"/>
                <w:lang w:val="en-GB"/>
              </w:rPr>
              <w:t xml:space="preserve"> be measured via NCSG regardless the UE capability report of </w:t>
            </w:r>
            <w:proofErr w:type="spellStart"/>
            <w:r w:rsidRPr="00C15D96">
              <w:rPr>
                <w:rFonts w:ascii="Calibri" w:eastAsia="SimSun" w:hAnsi="Calibri" w:cs="Calibri"/>
                <w:b/>
                <w:bCs/>
                <w:color w:val="4472C4"/>
                <w:sz w:val="22"/>
                <w:u w:val="single"/>
                <w:lang w:val="en-GB"/>
              </w:rPr>
              <w:t>intraFreq-needForNCSG</w:t>
            </w:r>
            <w:proofErr w:type="spellEnd"/>
            <w:r w:rsidRPr="00C15D96">
              <w:rPr>
                <w:rFonts w:ascii="Calibri" w:eastAsia="SimSun" w:hAnsi="Calibri" w:cs="Calibri"/>
                <w:b/>
                <w:bCs/>
                <w:color w:val="4472C4"/>
                <w:sz w:val="22"/>
                <w:u w:val="single"/>
                <w:lang w:val="en-GB"/>
              </w:rPr>
              <w:t>? (Clarify Rel-17 understanding)</w:t>
            </w:r>
          </w:p>
          <w:p w14:paraId="3B42EC57" w14:textId="77777777" w:rsidR="00E84CE7" w:rsidRPr="00C15D96" w:rsidRDefault="00E84CE7" w:rsidP="00E84CE7">
            <w:pPr>
              <w:numPr>
                <w:ilvl w:val="0"/>
                <w:numId w:val="16"/>
              </w:numPr>
              <w:spacing w:after="0" w:line="240" w:lineRule="auto"/>
              <w:ind w:left="360"/>
              <w:rPr>
                <w:rFonts w:ascii="Calibri" w:eastAsia="SimSun" w:hAnsi="Calibri" w:cs="Calibri"/>
                <w:sz w:val="22"/>
                <w:lang w:val="en-GB"/>
              </w:rPr>
            </w:pPr>
            <w:r w:rsidRPr="00C15D96">
              <w:rPr>
                <w:rFonts w:ascii="Calibri" w:eastAsia="SimSun" w:hAnsi="Calibri" w:cs="Calibri"/>
                <w:sz w:val="22"/>
                <w:lang w:val="en-GB"/>
              </w:rPr>
              <w:t>Proposals</w:t>
            </w:r>
          </w:p>
          <w:p w14:paraId="11719808" w14:textId="77777777" w:rsidR="00E84CE7" w:rsidRPr="00C15D96" w:rsidRDefault="00E84CE7" w:rsidP="00E84CE7">
            <w:pPr>
              <w:numPr>
                <w:ilvl w:val="1"/>
                <w:numId w:val="16"/>
              </w:numPr>
              <w:spacing w:after="0" w:line="240" w:lineRule="auto"/>
              <w:ind w:left="1080"/>
              <w:rPr>
                <w:rFonts w:ascii="Calibri" w:eastAsia="SimSun" w:hAnsi="Calibri" w:cs="Calibri"/>
                <w:sz w:val="22"/>
                <w:lang w:val="en-GB"/>
              </w:rPr>
            </w:pPr>
            <w:r w:rsidRPr="00C15D96">
              <w:rPr>
                <w:rFonts w:ascii="Calibri" w:eastAsia="SimSun" w:hAnsi="Calibri" w:cs="Calibri"/>
                <w:sz w:val="22"/>
                <w:lang w:val="en-GB"/>
              </w:rPr>
              <w:t>Option 1: Apple, OPPO, </w:t>
            </w:r>
            <w:r w:rsidRPr="00C15D96">
              <w:rPr>
                <w:rFonts w:ascii="Calibri" w:eastAsia="SimSun" w:hAnsi="Calibri" w:cs="Calibri"/>
                <w:strike/>
                <w:color w:val="FF0000"/>
                <w:sz w:val="22"/>
                <w:lang w:val="en-GB"/>
              </w:rPr>
              <w:t>ZTE</w:t>
            </w:r>
          </w:p>
          <w:p w14:paraId="4DE216E3" w14:textId="77777777" w:rsidR="00E84CE7" w:rsidRPr="00C15D96" w:rsidRDefault="00E84CE7" w:rsidP="00E84CE7">
            <w:pPr>
              <w:numPr>
                <w:ilvl w:val="2"/>
                <w:numId w:val="16"/>
              </w:numPr>
              <w:spacing w:after="0" w:line="240" w:lineRule="auto"/>
              <w:ind w:left="1800"/>
              <w:rPr>
                <w:rFonts w:ascii="Calibri" w:eastAsia="SimSun" w:hAnsi="Calibri" w:cs="Calibri"/>
                <w:sz w:val="22"/>
                <w:lang w:val="en-GB"/>
              </w:rPr>
            </w:pPr>
            <w:r w:rsidRPr="00C15D96">
              <w:rPr>
                <w:rFonts w:ascii="Calibri" w:eastAsia="SimSun" w:hAnsi="Calibri" w:cs="Calibri"/>
                <w:sz w:val="22"/>
                <w:lang w:val="en-GB"/>
              </w:rPr>
              <w:t>No,</w:t>
            </w:r>
          </w:p>
          <w:p w14:paraId="7594F434" w14:textId="77777777" w:rsidR="00E84CE7" w:rsidRPr="00C15D96" w:rsidRDefault="00E84CE7" w:rsidP="00E84CE7">
            <w:pPr>
              <w:numPr>
                <w:ilvl w:val="3"/>
                <w:numId w:val="16"/>
              </w:numPr>
              <w:spacing w:after="0" w:line="240" w:lineRule="auto"/>
              <w:ind w:left="2520"/>
              <w:rPr>
                <w:rFonts w:ascii="Calibri" w:eastAsia="SimSun" w:hAnsi="Calibri" w:cs="Calibri"/>
                <w:sz w:val="22"/>
                <w:lang w:val="en-GB"/>
              </w:rPr>
            </w:pPr>
            <w:r w:rsidRPr="00C15D96">
              <w:rPr>
                <w:rFonts w:ascii="Calibri" w:eastAsia="SimSun" w:hAnsi="Calibri" w:cs="Calibri"/>
                <w:sz w:val="22"/>
                <w:lang w:val="en-GB"/>
              </w:rPr>
              <w:t>The deactivated SCell MO(s) are measured within NCSG if the UE reports ‘</w:t>
            </w:r>
            <w:proofErr w:type="spellStart"/>
            <w:r w:rsidRPr="00C15D96">
              <w:rPr>
                <w:rFonts w:ascii="Calibri" w:eastAsia="SimSun" w:hAnsi="Calibri" w:cs="Calibri"/>
                <w:sz w:val="22"/>
                <w:lang w:val="en-GB"/>
              </w:rPr>
              <w:t>intraFreq-needForNCSG</w:t>
            </w:r>
            <w:proofErr w:type="spellEnd"/>
            <w:r w:rsidRPr="00C15D96">
              <w:rPr>
                <w:rFonts w:ascii="Calibri" w:eastAsia="SimSun" w:hAnsi="Calibri" w:cs="Calibri"/>
                <w:sz w:val="22"/>
                <w:lang w:val="en-GB"/>
              </w:rPr>
              <w:t>’ on the band(s) where the deactivated SCell MO(s) located in.</w:t>
            </w:r>
          </w:p>
          <w:p w14:paraId="6E6964C0" w14:textId="77777777" w:rsidR="00E84CE7" w:rsidRPr="00C15D96" w:rsidRDefault="00E84CE7" w:rsidP="00E84CE7">
            <w:pPr>
              <w:numPr>
                <w:ilvl w:val="3"/>
                <w:numId w:val="16"/>
              </w:numPr>
              <w:spacing w:after="0" w:line="240" w:lineRule="auto"/>
              <w:ind w:left="2520"/>
              <w:rPr>
                <w:rFonts w:ascii="Calibri" w:eastAsia="SimSun" w:hAnsi="Calibri" w:cs="Calibri"/>
                <w:sz w:val="22"/>
                <w:lang w:val="en-GB"/>
              </w:rPr>
            </w:pPr>
            <w:r w:rsidRPr="00C15D96">
              <w:rPr>
                <w:rFonts w:ascii="Calibri" w:eastAsia="SimSun" w:hAnsi="Calibri" w:cs="Calibri"/>
                <w:sz w:val="22"/>
                <w:lang w:val="en-GB"/>
              </w:rPr>
              <w:t>Otherwise, the deactivated SCell MO(s) are measured outside of MG with interruption.</w:t>
            </w:r>
          </w:p>
          <w:p w14:paraId="5C4B0F50" w14:textId="77777777" w:rsidR="00E84CE7" w:rsidRPr="00C15D96" w:rsidRDefault="00E84CE7" w:rsidP="00E84CE7">
            <w:pPr>
              <w:numPr>
                <w:ilvl w:val="1"/>
                <w:numId w:val="16"/>
              </w:numPr>
              <w:spacing w:after="0" w:line="240" w:lineRule="auto"/>
              <w:ind w:left="1080"/>
              <w:rPr>
                <w:rFonts w:ascii="Calibri" w:eastAsia="SimSun" w:hAnsi="Calibri" w:cs="Calibri"/>
                <w:sz w:val="22"/>
                <w:lang w:val="en-GB"/>
              </w:rPr>
            </w:pPr>
            <w:r w:rsidRPr="00C15D96">
              <w:rPr>
                <w:rFonts w:ascii="Calibri" w:eastAsia="SimSun" w:hAnsi="Calibri" w:cs="Calibri"/>
                <w:sz w:val="22"/>
                <w:lang w:val="en-GB"/>
              </w:rPr>
              <w:t>Option 2: CATT, vivo, E///, CMCC, HW, </w:t>
            </w:r>
            <w:r w:rsidRPr="00C15D96">
              <w:rPr>
                <w:rFonts w:ascii="Calibri" w:eastAsia="SimSun" w:hAnsi="Calibri" w:cs="Calibri"/>
                <w:color w:val="0C3FA4"/>
                <w:sz w:val="22"/>
                <w:lang w:val="en-GB"/>
              </w:rPr>
              <w:t>ZTE</w:t>
            </w:r>
          </w:p>
          <w:p w14:paraId="469749C0" w14:textId="77777777" w:rsidR="00E84CE7" w:rsidRPr="00C15D96" w:rsidRDefault="00E84CE7" w:rsidP="00E84CE7">
            <w:pPr>
              <w:numPr>
                <w:ilvl w:val="2"/>
                <w:numId w:val="16"/>
              </w:numPr>
              <w:spacing w:after="0" w:line="240" w:lineRule="auto"/>
              <w:ind w:left="1800"/>
              <w:rPr>
                <w:rFonts w:ascii="Calibri" w:eastAsia="SimSun" w:hAnsi="Calibri" w:cs="Calibri"/>
                <w:sz w:val="22"/>
                <w:lang w:val="en-GB"/>
              </w:rPr>
            </w:pPr>
            <w:r w:rsidRPr="00C15D96">
              <w:rPr>
                <w:rFonts w:ascii="Calibri" w:eastAsia="SimSun" w:hAnsi="Calibri" w:cs="Calibri"/>
                <w:sz w:val="22"/>
                <w:lang w:val="en-GB"/>
              </w:rPr>
              <w:t xml:space="preserve">The Rel-17 UE </w:t>
            </w:r>
            <w:proofErr w:type="spellStart"/>
            <w:r w:rsidRPr="00C15D96">
              <w:rPr>
                <w:rFonts w:ascii="Calibri" w:eastAsia="SimSun" w:hAnsi="Calibri" w:cs="Calibri"/>
                <w:sz w:val="22"/>
                <w:lang w:val="en-GB"/>
              </w:rPr>
              <w:t>behavior</w:t>
            </w:r>
            <w:proofErr w:type="spellEnd"/>
            <w:r w:rsidRPr="00C15D96">
              <w:rPr>
                <w:rFonts w:ascii="Calibri" w:eastAsia="SimSun" w:hAnsi="Calibri" w:cs="Calibri"/>
                <w:sz w:val="22"/>
                <w:lang w:val="en-GB"/>
              </w:rPr>
              <w:t xml:space="preserve"> is that when the SMTC of deactivated SCell is fully or partially overlapped with NCSG, the deactivated SCell is measured via NCSG regardless the UE capability report of </w:t>
            </w:r>
            <w:proofErr w:type="spellStart"/>
            <w:r w:rsidRPr="00C15D96">
              <w:rPr>
                <w:rFonts w:ascii="Calibri" w:eastAsia="SimSun" w:hAnsi="Calibri" w:cs="Calibri"/>
                <w:sz w:val="22"/>
                <w:lang w:val="en-GB"/>
              </w:rPr>
              <w:t>intraFreq-needForNCSG</w:t>
            </w:r>
            <w:proofErr w:type="spellEnd"/>
            <w:r w:rsidRPr="00C15D96">
              <w:rPr>
                <w:rFonts w:ascii="Calibri" w:eastAsia="SimSun" w:hAnsi="Calibri" w:cs="Calibri"/>
                <w:sz w:val="22"/>
                <w:lang w:val="en-GB"/>
              </w:rPr>
              <w:t>.</w:t>
            </w:r>
          </w:p>
          <w:p w14:paraId="34F534D9" w14:textId="77777777" w:rsidR="00E84CE7" w:rsidRPr="00C15D96" w:rsidRDefault="00E84CE7" w:rsidP="00E84CE7">
            <w:pPr>
              <w:numPr>
                <w:ilvl w:val="1"/>
                <w:numId w:val="16"/>
              </w:numPr>
              <w:spacing w:after="0" w:line="240" w:lineRule="auto"/>
              <w:ind w:left="1080"/>
              <w:rPr>
                <w:rFonts w:ascii="Calibri" w:eastAsia="SimSun" w:hAnsi="Calibri" w:cs="Calibri"/>
                <w:sz w:val="22"/>
                <w:lang w:val="en-GB"/>
              </w:rPr>
            </w:pPr>
            <w:r w:rsidRPr="00C15D96">
              <w:rPr>
                <w:rFonts w:ascii="Calibri" w:eastAsia="SimSun" w:hAnsi="Calibri" w:cs="Calibri"/>
                <w:sz w:val="22"/>
                <w:lang w:val="en-GB"/>
              </w:rPr>
              <w:t>Option 4: Xiaomi,</w:t>
            </w:r>
          </w:p>
          <w:p w14:paraId="3DF94A77" w14:textId="77777777" w:rsidR="00E84CE7" w:rsidRDefault="00E84CE7" w:rsidP="00E84CE7">
            <w:pPr>
              <w:numPr>
                <w:ilvl w:val="2"/>
                <w:numId w:val="16"/>
              </w:numPr>
              <w:spacing w:after="0" w:line="240" w:lineRule="auto"/>
              <w:ind w:left="1800"/>
              <w:rPr>
                <w:rFonts w:ascii="Calibri" w:eastAsia="SimSun" w:hAnsi="Calibri" w:cs="Calibri"/>
                <w:sz w:val="22"/>
                <w:lang w:val="en-GB"/>
              </w:rPr>
            </w:pPr>
            <w:r w:rsidRPr="00C15D96">
              <w:rPr>
                <w:rFonts w:ascii="Calibri" w:eastAsia="SimSun" w:hAnsi="Calibri" w:cs="Calibri"/>
                <w:sz w:val="22"/>
                <w:lang w:val="en-GB"/>
              </w:rPr>
              <w:t>RAN4 can defer the issue below to Rel19.</w:t>
            </w:r>
          </w:p>
          <w:p w14:paraId="1FAA84B5" w14:textId="77777777" w:rsidR="00E84CE7" w:rsidRPr="00C15D96" w:rsidRDefault="00E84CE7" w:rsidP="00E84CE7">
            <w:pPr>
              <w:pStyle w:val="ListParagraph"/>
              <w:numPr>
                <w:ilvl w:val="0"/>
                <w:numId w:val="18"/>
              </w:numPr>
              <w:spacing w:after="120" w:line="240" w:lineRule="auto"/>
              <w:ind w:left="386" w:hanging="386"/>
              <w:contextualSpacing w:val="0"/>
              <w:rPr>
                <w:rFonts w:ascii="Calibri" w:eastAsia="SimSun" w:hAnsi="Calibri" w:cs="Calibri"/>
                <w:sz w:val="22"/>
                <w:lang w:val="en-GB"/>
              </w:rPr>
            </w:pPr>
            <w:r w:rsidRPr="00C15D96">
              <w:rPr>
                <w:rFonts w:ascii="Calibri" w:eastAsia="SimSun" w:hAnsi="Calibri" w:cs="Calibri"/>
                <w:sz w:val="22"/>
                <w:lang w:val="en-GB"/>
              </w:rPr>
              <w:t>Discussion:</w:t>
            </w:r>
          </w:p>
          <w:p w14:paraId="6BB1E68C" w14:textId="77777777" w:rsidR="00E84CE7" w:rsidRPr="00C15D96" w:rsidRDefault="00E84CE7" w:rsidP="005D5552">
            <w:pPr>
              <w:spacing w:after="180" w:line="240" w:lineRule="auto"/>
              <w:rPr>
                <w:rFonts w:eastAsia="SimSun" w:cs="Times New Roman"/>
                <w:szCs w:val="20"/>
                <w:lang w:val="en-GB"/>
              </w:rPr>
            </w:pPr>
            <w:r w:rsidRPr="00C15D96">
              <w:rPr>
                <w:rFonts w:eastAsia="SimSun" w:cs="Times New Roman"/>
                <w:szCs w:val="20"/>
                <w:lang w:val="en-GB"/>
              </w:rPr>
              <w:t xml:space="preserve">Apple: NCSG should be supported per band based. Option 2 suggests it is per UE based and cover all serving bands. </w:t>
            </w:r>
          </w:p>
          <w:p w14:paraId="22E67E0D" w14:textId="77777777" w:rsidR="00E84CE7" w:rsidRPr="00C15D96" w:rsidRDefault="00E84CE7" w:rsidP="005D5552">
            <w:pPr>
              <w:spacing w:after="180" w:line="240" w:lineRule="auto"/>
              <w:rPr>
                <w:rFonts w:eastAsia="SimSun" w:cs="Times New Roman"/>
                <w:szCs w:val="20"/>
                <w:lang w:val="en-GB"/>
              </w:rPr>
            </w:pPr>
            <w:r w:rsidRPr="00C15D96">
              <w:rPr>
                <w:rFonts w:eastAsia="SimSun" w:cs="Times New Roman"/>
                <w:szCs w:val="20"/>
                <w:lang w:val="en-GB"/>
              </w:rPr>
              <w:t>Nokia: support option 2.</w:t>
            </w:r>
          </w:p>
          <w:p w14:paraId="7F7E6F7E" w14:textId="77777777" w:rsidR="00E84CE7" w:rsidRPr="00C15D96" w:rsidRDefault="00E84CE7" w:rsidP="005D5552">
            <w:pPr>
              <w:spacing w:after="180" w:line="240" w:lineRule="auto"/>
              <w:rPr>
                <w:rFonts w:eastAsia="SimSun" w:cs="Times New Roman"/>
                <w:szCs w:val="20"/>
                <w:lang w:val="en-GB"/>
              </w:rPr>
            </w:pPr>
            <w:r w:rsidRPr="00C15D96">
              <w:rPr>
                <w:rFonts w:eastAsia="SimSun" w:cs="Times New Roman"/>
                <w:szCs w:val="20"/>
                <w:lang w:val="en-GB"/>
              </w:rPr>
              <w:lastRenderedPageBreak/>
              <w:t xml:space="preserve">OPPO: the existing definition of IE can be contradicted to option 2. </w:t>
            </w:r>
          </w:p>
          <w:p w14:paraId="30882C83" w14:textId="77777777" w:rsidR="00E84CE7" w:rsidRPr="00C15D96" w:rsidRDefault="00E84CE7" w:rsidP="005D5552">
            <w:pPr>
              <w:spacing w:after="180" w:line="240" w:lineRule="auto"/>
              <w:rPr>
                <w:rFonts w:eastAsia="SimSun" w:cs="Times New Roman"/>
                <w:szCs w:val="20"/>
                <w:lang w:val="en-GB"/>
              </w:rPr>
            </w:pPr>
            <w:r w:rsidRPr="00C15D96">
              <w:rPr>
                <w:rFonts w:eastAsia="SimSun" w:cs="Times New Roman"/>
                <w:szCs w:val="20"/>
                <w:lang w:val="en-GB"/>
              </w:rPr>
              <w:t>E///: option 2 has been captured in the current spec. Don’t see strong reason to make such change.</w:t>
            </w:r>
          </w:p>
          <w:p w14:paraId="73205B41" w14:textId="77777777" w:rsidR="00E84CE7" w:rsidRPr="00C15D96" w:rsidRDefault="00E84CE7" w:rsidP="005D5552">
            <w:pPr>
              <w:spacing w:after="180" w:line="240" w:lineRule="auto"/>
              <w:rPr>
                <w:rFonts w:eastAsia="SimSun" w:cs="Times New Roman"/>
                <w:szCs w:val="20"/>
                <w:lang w:val="en-GB"/>
              </w:rPr>
            </w:pPr>
            <w:r w:rsidRPr="00C15D96">
              <w:rPr>
                <w:rFonts w:eastAsia="SimSun" w:cs="Times New Roman"/>
                <w:szCs w:val="20"/>
                <w:lang w:val="en-GB"/>
              </w:rPr>
              <w:t>Apple: we have different understanding and don’t think option 2 is the current solution in the spec.</w:t>
            </w:r>
          </w:p>
          <w:p w14:paraId="3B59B943" w14:textId="77777777" w:rsidR="00E84CE7" w:rsidRPr="00C15D96" w:rsidRDefault="00E84CE7" w:rsidP="005D5552">
            <w:pPr>
              <w:spacing w:after="180" w:line="240" w:lineRule="auto"/>
              <w:rPr>
                <w:rFonts w:eastAsia="SimSun" w:cs="Times New Roman"/>
                <w:szCs w:val="20"/>
                <w:lang w:val="en-GB"/>
              </w:rPr>
            </w:pPr>
            <w:r w:rsidRPr="00C15D96">
              <w:rPr>
                <w:rFonts w:eastAsia="SimSun" w:cs="Times New Roman"/>
                <w:szCs w:val="20"/>
                <w:lang w:val="en-GB"/>
              </w:rPr>
              <w:t>Qualcomm: NCSG indication for intra-frequency is per cell.</w:t>
            </w:r>
          </w:p>
          <w:p w14:paraId="7C250180" w14:textId="77777777" w:rsidR="00E84CE7" w:rsidRPr="00C15D96" w:rsidRDefault="00E84CE7" w:rsidP="005D5552">
            <w:pPr>
              <w:spacing w:after="180" w:line="240" w:lineRule="auto"/>
              <w:rPr>
                <w:rFonts w:eastAsia="SimSun" w:cs="Times New Roman"/>
                <w:szCs w:val="20"/>
                <w:highlight w:val="yellow"/>
                <w:lang w:val="en-GB"/>
              </w:rPr>
            </w:pPr>
            <w:r w:rsidRPr="00C15D96">
              <w:rPr>
                <w:rFonts w:eastAsia="SimSun" w:cs="Times New Roman"/>
                <w:szCs w:val="20"/>
                <w:highlight w:val="yellow"/>
                <w:lang w:val="en-GB"/>
              </w:rPr>
              <w:t>Moderator: Interested companies are encouraged to check the following aspects</w:t>
            </w:r>
          </w:p>
          <w:p w14:paraId="32B77440" w14:textId="77777777" w:rsidR="00E84CE7" w:rsidRPr="00C15D96" w:rsidRDefault="00E84CE7" w:rsidP="00E84CE7">
            <w:pPr>
              <w:numPr>
                <w:ilvl w:val="0"/>
                <w:numId w:val="17"/>
              </w:numPr>
              <w:overflowPunct w:val="0"/>
              <w:autoSpaceDE w:val="0"/>
              <w:autoSpaceDN w:val="0"/>
              <w:adjustRightInd w:val="0"/>
              <w:spacing w:after="180" w:line="240" w:lineRule="auto"/>
              <w:textAlignment w:val="baseline"/>
              <w:rPr>
                <w:rFonts w:eastAsia="MS Mincho" w:cs="Times New Roman"/>
                <w:szCs w:val="20"/>
                <w:highlight w:val="yellow"/>
                <w:lang w:val="en-GB"/>
              </w:rPr>
            </w:pPr>
            <w:r w:rsidRPr="00C15D96">
              <w:rPr>
                <w:rFonts w:eastAsia="MS Mincho" w:cs="Times New Roman"/>
                <w:szCs w:val="20"/>
                <w:highlight w:val="yellow"/>
                <w:lang w:val="en-GB"/>
              </w:rPr>
              <w:t>If option 2 has been already captured in the spec.</w:t>
            </w:r>
          </w:p>
          <w:p w14:paraId="42F392B1" w14:textId="77777777" w:rsidR="00E84CE7" w:rsidRPr="00C15D96" w:rsidRDefault="00E84CE7" w:rsidP="00E84CE7">
            <w:pPr>
              <w:numPr>
                <w:ilvl w:val="0"/>
                <w:numId w:val="17"/>
              </w:numPr>
              <w:overflowPunct w:val="0"/>
              <w:autoSpaceDE w:val="0"/>
              <w:autoSpaceDN w:val="0"/>
              <w:adjustRightInd w:val="0"/>
              <w:spacing w:after="180" w:line="240" w:lineRule="auto"/>
              <w:textAlignment w:val="baseline"/>
              <w:rPr>
                <w:rFonts w:eastAsia="MS Mincho" w:cs="Times New Roman"/>
                <w:szCs w:val="20"/>
                <w:highlight w:val="yellow"/>
                <w:lang w:val="en-GB"/>
              </w:rPr>
            </w:pPr>
            <w:r w:rsidRPr="00C15D96">
              <w:rPr>
                <w:rFonts w:eastAsia="MS Mincho" w:cs="Times New Roman"/>
                <w:szCs w:val="20"/>
                <w:highlight w:val="yellow"/>
                <w:lang w:val="en-GB"/>
              </w:rPr>
              <w:t xml:space="preserve">If </w:t>
            </w:r>
            <w:proofErr w:type="spellStart"/>
            <w:r w:rsidRPr="00C15D96">
              <w:rPr>
                <w:rFonts w:eastAsia="MS Mincho" w:cs="Times New Roman"/>
                <w:szCs w:val="20"/>
                <w:highlight w:val="yellow"/>
                <w:lang w:val="en-GB"/>
              </w:rPr>
              <w:t>intraFreq-needForNCSG</w:t>
            </w:r>
            <w:proofErr w:type="spellEnd"/>
            <w:r w:rsidRPr="00C15D96">
              <w:rPr>
                <w:rFonts w:eastAsia="MS Mincho" w:cs="Times New Roman"/>
                <w:szCs w:val="20"/>
                <w:highlight w:val="yellow"/>
                <w:lang w:val="en-GB"/>
              </w:rPr>
              <w:t xml:space="preserve"> is limited to the activated SCell.</w:t>
            </w:r>
          </w:p>
          <w:p w14:paraId="154F692B" w14:textId="77777777" w:rsidR="00E84CE7" w:rsidRPr="00C15D96" w:rsidRDefault="00E84CE7" w:rsidP="005D5552">
            <w:pPr>
              <w:overflowPunct w:val="0"/>
              <w:autoSpaceDE w:val="0"/>
              <w:autoSpaceDN w:val="0"/>
              <w:adjustRightInd w:val="0"/>
              <w:spacing w:after="180" w:line="240" w:lineRule="auto"/>
              <w:ind w:left="720"/>
              <w:textAlignment w:val="baseline"/>
              <w:rPr>
                <w:rFonts w:eastAsia="MS Mincho" w:cs="Times New Roman"/>
                <w:szCs w:val="20"/>
                <w:lang w:val="en-GB"/>
              </w:rPr>
            </w:pPr>
            <w:r w:rsidRPr="00C15D96">
              <w:rPr>
                <w:rFonts w:eastAsia="MS Mincho" w:cs="Times New Roman"/>
                <w:szCs w:val="20"/>
                <w:highlight w:val="yellow"/>
                <w:lang w:val="en-GB"/>
              </w:rPr>
              <w:t>If the answer is Yes for both 1 and 2. Option 2 can be agreed. Otherwise, further discussion is needed</w:t>
            </w:r>
            <w:r w:rsidRPr="00C15D96">
              <w:rPr>
                <w:rFonts w:eastAsia="MS Mincho" w:cs="Times New Roman"/>
                <w:sz w:val="22"/>
                <w:highlight w:val="yellow"/>
                <w:lang w:val="en-GB"/>
              </w:rPr>
              <w:t>.</w:t>
            </w:r>
          </w:p>
        </w:tc>
      </w:tr>
    </w:tbl>
    <w:p w14:paraId="7DD4168F" w14:textId="77777777" w:rsidR="00E84CE7" w:rsidRPr="00C15D96" w:rsidRDefault="00E84CE7" w:rsidP="00E84CE7">
      <w:pPr>
        <w:spacing w:after="0" w:line="240" w:lineRule="auto"/>
        <w:rPr>
          <w:rFonts w:eastAsia="SimSun" w:cs="Times New Roman"/>
          <w:szCs w:val="20"/>
          <w:lang w:val="en-GB"/>
        </w:rPr>
      </w:pPr>
    </w:p>
    <w:p w14:paraId="55355039" w14:textId="77777777" w:rsidR="0096796E" w:rsidRDefault="00E84CE7" w:rsidP="00E84CE7">
      <w:r w:rsidRPr="002D14B8">
        <w:t xml:space="preserve">The Rel-17 issue was left for further discussion, whether option 2 can be agreed. </w:t>
      </w:r>
    </w:p>
    <w:p w14:paraId="4C725BAB" w14:textId="7C995209" w:rsidR="00E84CE7" w:rsidRPr="002D14B8" w:rsidRDefault="00E84CE7" w:rsidP="00E84CE7">
      <w:r w:rsidRPr="002D14B8">
        <w:t xml:space="preserve">Related to first aspect, </w:t>
      </w:r>
      <w:r w:rsidR="0096796E">
        <w:t>i.e. i</w:t>
      </w:r>
      <w:r w:rsidR="0096796E" w:rsidRPr="0096796E">
        <w:t>f option 2 has been already captured in the spec</w:t>
      </w:r>
      <w:r w:rsidR="0096796E">
        <w:t xml:space="preserve">, </w:t>
      </w:r>
      <w:r w:rsidRPr="002D14B8">
        <w:t xml:space="preserve">we observe that the current </w:t>
      </w:r>
      <w:r w:rsidR="0096796E">
        <w:t xml:space="preserve">TS </w:t>
      </w:r>
      <w:r w:rsidRPr="002D14B8">
        <w:t xml:space="preserve">38.133 V17.13.0 specifies the following </w:t>
      </w:r>
      <w:r>
        <w:t xml:space="preserve">highlighted phrase </w:t>
      </w:r>
      <w:r w:rsidRPr="002D14B8">
        <w:t>in clause 8.2.2.2.3:</w:t>
      </w:r>
    </w:p>
    <w:tbl>
      <w:tblPr>
        <w:tblStyle w:val="TableGrid"/>
        <w:tblW w:w="0" w:type="auto"/>
        <w:tblLook w:val="04A0" w:firstRow="1" w:lastRow="0" w:firstColumn="1" w:lastColumn="0" w:noHBand="0" w:noVBand="1"/>
      </w:tblPr>
      <w:tblGrid>
        <w:gridCol w:w="9617"/>
      </w:tblGrid>
      <w:tr w:rsidR="00E84CE7" w14:paraId="162F4CDF" w14:textId="77777777" w:rsidTr="005D5552">
        <w:tc>
          <w:tcPr>
            <w:tcW w:w="9617" w:type="dxa"/>
          </w:tcPr>
          <w:p w14:paraId="5A33825D" w14:textId="77777777" w:rsidR="00E84CE7" w:rsidRPr="002D14B8" w:rsidRDefault="00E84CE7" w:rsidP="005D5552">
            <w:pPr>
              <w:keepNext/>
              <w:keepLines/>
              <w:overflowPunct w:val="0"/>
              <w:autoSpaceDE w:val="0"/>
              <w:autoSpaceDN w:val="0"/>
              <w:adjustRightInd w:val="0"/>
              <w:spacing w:before="120" w:after="180"/>
              <w:ind w:left="1701" w:hanging="1701"/>
              <w:textAlignment w:val="baseline"/>
              <w:outlineLvl w:val="4"/>
              <w:rPr>
                <w:rFonts w:ascii="Arial" w:eastAsia="Times New Roman" w:hAnsi="Arial" w:cs="Times New Roman"/>
                <w:sz w:val="22"/>
                <w:szCs w:val="20"/>
                <w:lang w:val="en-GB" w:eastAsia="zh-CN"/>
              </w:rPr>
            </w:pPr>
            <w:bookmarkStart w:id="4" w:name="_Toc5952634"/>
            <w:r w:rsidRPr="002D14B8">
              <w:rPr>
                <w:rFonts w:ascii="Arial" w:eastAsia="Times New Roman" w:hAnsi="Arial" w:cs="Times New Roman"/>
                <w:sz w:val="22"/>
                <w:szCs w:val="20"/>
                <w:lang w:val="en-GB" w:eastAsia="zh-CN"/>
              </w:rPr>
              <w:t>8.2.2.2.3</w:t>
            </w:r>
            <w:r w:rsidRPr="002D14B8">
              <w:rPr>
                <w:rFonts w:ascii="Arial" w:eastAsia="Times New Roman" w:hAnsi="Arial" w:cs="Times New Roman"/>
                <w:sz w:val="22"/>
                <w:szCs w:val="20"/>
                <w:lang w:val="en-GB" w:eastAsia="zh-CN"/>
              </w:rPr>
              <w:tab/>
            </w:r>
            <w:bookmarkEnd w:id="4"/>
            <w:r w:rsidRPr="002D14B8">
              <w:rPr>
                <w:rFonts w:ascii="Arial" w:eastAsia="Times New Roman" w:hAnsi="Arial" w:cs="Times New Roman"/>
                <w:sz w:val="22"/>
                <w:szCs w:val="20"/>
                <w:lang w:val="en-GB" w:eastAsia="zh-CN"/>
              </w:rPr>
              <w:t>Interruptions during measurements on deactivated SCC</w:t>
            </w:r>
          </w:p>
          <w:p w14:paraId="051D226C" w14:textId="77777777" w:rsidR="00E84CE7" w:rsidRPr="002D14B8" w:rsidRDefault="00E84CE7" w:rsidP="005D5552">
            <w:pPr>
              <w:overflowPunct w:val="0"/>
              <w:autoSpaceDE w:val="0"/>
              <w:autoSpaceDN w:val="0"/>
              <w:adjustRightInd w:val="0"/>
              <w:spacing w:after="180"/>
              <w:textAlignment w:val="baseline"/>
              <w:rPr>
                <w:rFonts w:eastAsia="Times New Roman" w:cs="Times New Roman"/>
                <w:szCs w:val="20"/>
                <w:lang w:val="en-GB" w:eastAsia="zh-CN"/>
              </w:rPr>
            </w:pPr>
            <w:r w:rsidRPr="002D14B8">
              <w:rPr>
                <w:rFonts w:eastAsia="Times New Roman" w:cs="Times New Roman"/>
                <w:szCs w:val="20"/>
                <w:lang w:val="en-GB" w:eastAsia="zh-CN"/>
              </w:rPr>
              <w:t xml:space="preserve">Interruptions on </w:t>
            </w:r>
            <w:proofErr w:type="spellStart"/>
            <w:r w:rsidRPr="002D14B8">
              <w:rPr>
                <w:rFonts w:eastAsia="Times New Roman" w:cs="Times New Roman"/>
                <w:szCs w:val="20"/>
                <w:lang w:val="en-GB" w:eastAsia="zh-CN"/>
              </w:rPr>
              <w:t>PCell</w:t>
            </w:r>
            <w:proofErr w:type="spellEnd"/>
            <w:r w:rsidRPr="002D14B8">
              <w:rPr>
                <w:rFonts w:eastAsia="Times New Roman" w:cs="Times New Roman"/>
                <w:szCs w:val="20"/>
                <w:lang w:val="en-GB" w:eastAsia="zh-CN"/>
              </w:rPr>
              <w:t xml:space="preserve"> or activated SCell(s) due to measurements when an SCell is deactivated are allowed with up to 0.5% probability of missed ACK/NACK when the configured </w:t>
            </w:r>
            <w:proofErr w:type="spellStart"/>
            <w:r w:rsidRPr="002D14B8">
              <w:rPr>
                <w:rFonts w:eastAsia="Times New Roman" w:cs="v4.2.0"/>
                <w:i/>
                <w:szCs w:val="20"/>
                <w:lang w:val="en-GB" w:eastAsia="zh-CN"/>
              </w:rPr>
              <w:t>measCycleSCell</w:t>
            </w:r>
            <w:proofErr w:type="spellEnd"/>
            <w:r w:rsidRPr="002D14B8">
              <w:rPr>
                <w:rFonts w:eastAsia="Times New Roman" w:cs="v4.2.0"/>
                <w:i/>
                <w:szCs w:val="20"/>
                <w:lang w:val="en-GB" w:eastAsia="zh-CN"/>
              </w:rPr>
              <w:t xml:space="preserve"> </w:t>
            </w:r>
            <w:r w:rsidRPr="002D14B8">
              <w:rPr>
                <w:rFonts w:eastAsia="Times New Roman" w:cs="v4.2.0"/>
                <w:iCs/>
                <w:szCs w:val="20"/>
                <w:lang w:val="en-GB" w:eastAsia="zh-CN"/>
              </w:rPr>
              <w:t xml:space="preserve">[2] is 640 </w:t>
            </w:r>
            <w:proofErr w:type="spellStart"/>
            <w:r w:rsidRPr="002D14B8">
              <w:rPr>
                <w:rFonts w:eastAsia="Times New Roman" w:cs="v4.2.0"/>
                <w:iCs/>
                <w:szCs w:val="20"/>
                <w:lang w:val="en-GB" w:eastAsia="zh-CN"/>
              </w:rPr>
              <w:t>ms</w:t>
            </w:r>
            <w:proofErr w:type="spellEnd"/>
            <w:r w:rsidRPr="002D14B8">
              <w:rPr>
                <w:rFonts w:eastAsia="Times New Roman" w:cs="v4.2.0"/>
                <w:iCs/>
                <w:szCs w:val="20"/>
                <w:lang w:val="en-GB" w:eastAsia="zh-CN"/>
              </w:rPr>
              <w:t xml:space="preserve"> or longer.</w:t>
            </w:r>
          </w:p>
          <w:p w14:paraId="49BE4DA5" w14:textId="77777777" w:rsidR="00E84CE7" w:rsidRPr="002D14B8" w:rsidRDefault="00E84CE7" w:rsidP="00E84CE7">
            <w:pPr>
              <w:numPr>
                <w:ilvl w:val="0"/>
                <w:numId w:val="19"/>
              </w:numPr>
              <w:overflowPunct w:val="0"/>
              <w:autoSpaceDE w:val="0"/>
              <w:autoSpaceDN w:val="0"/>
              <w:adjustRightInd w:val="0"/>
              <w:spacing w:after="180"/>
              <w:textAlignment w:val="baseline"/>
              <w:rPr>
                <w:rFonts w:eastAsia="Times New Roman" w:cs="Times New Roman"/>
                <w:szCs w:val="20"/>
                <w:lang w:val="en-GB" w:eastAsia="zh-CN"/>
              </w:rPr>
            </w:pPr>
            <w:r w:rsidRPr="002D14B8">
              <w:rPr>
                <w:rFonts w:eastAsia="Times New Roman" w:cs="Times New Roman"/>
                <w:szCs w:val="20"/>
                <w:lang w:val="en-GB" w:eastAsia="zh-CN"/>
              </w:rPr>
              <w:t xml:space="preserve">If the </w:t>
            </w:r>
            <w:proofErr w:type="spellStart"/>
            <w:r w:rsidRPr="002D14B8">
              <w:rPr>
                <w:rFonts w:eastAsia="Times New Roman" w:cs="Times New Roman"/>
                <w:szCs w:val="20"/>
                <w:lang w:val="en-GB" w:eastAsia="zh-CN"/>
              </w:rPr>
              <w:t>PCell</w:t>
            </w:r>
            <w:proofErr w:type="spellEnd"/>
            <w:r w:rsidRPr="002D14B8">
              <w:rPr>
                <w:rFonts w:eastAsia="Times New Roman" w:cs="Times New Roman"/>
                <w:szCs w:val="20"/>
                <w:lang w:val="en-GB" w:eastAsia="zh-CN"/>
              </w:rPr>
              <w:t xml:space="preserve"> or activated SCell(s) is not in the same band as the deactivated SCell, the UE is only allowed to cause interruptions on </w:t>
            </w:r>
            <w:proofErr w:type="spellStart"/>
            <w:r w:rsidRPr="002D14B8">
              <w:rPr>
                <w:rFonts w:eastAsia="Times New Roman" w:cs="Times New Roman"/>
                <w:szCs w:val="20"/>
                <w:lang w:val="en-GB" w:eastAsia="zh-CN"/>
              </w:rPr>
              <w:t>PCell</w:t>
            </w:r>
            <w:proofErr w:type="spellEnd"/>
            <w:r w:rsidRPr="002D14B8">
              <w:rPr>
                <w:rFonts w:eastAsia="Times New Roman" w:cs="Times New Roman"/>
                <w:szCs w:val="20"/>
                <w:lang w:val="en-GB" w:eastAsia="zh-CN"/>
              </w:rPr>
              <w:t xml:space="preserve"> or activated SCell(s) immediately before and immediately after an SMTC. Each interruption shall not exceed requirement in Table 8.2.2.2.2-1.</w:t>
            </w:r>
          </w:p>
          <w:p w14:paraId="24B58690" w14:textId="77777777" w:rsidR="00E84CE7" w:rsidRPr="002D14B8" w:rsidRDefault="00E84CE7" w:rsidP="005D5552">
            <w:pPr>
              <w:overflowPunct w:val="0"/>
              <w:autoSpaceDE w:val="0"/>
              <w:autoSpaceDN w:val="0"/>
              <w:adjustRightInd w:val="0"/>
              <w:spacing w:after="180"/>
              <w:ind w:left="568" w:hanging="284"/>
              <w:textAlignment w:val="baseline"/>
              <w:rPr>
                <w:rFonts w:eastAsia="Times New Roman" w:cs="Times New Roman"/>
                <w:szCs w:val="20"/>
                <w:lang w:val="en-GB" w:eastAsia="zh-CN"/>
              </w:rPr>
            </w:pPr>
            <w:r w:rsidRPr="002D14B8">
              <w:rPr>
                <w:rFonts w:eastAsia="Times New Roman" w:cs="Times New Roman"/>
                <w:szCs w:val="20"/>
                <w:lang w:val="en-GB" w:eastAsia="zh-CN"/>
              </w:rPr>
              <w:t xml:space="preserve">If the </w:t>
            </w:r>
            <w:proofErr w:type="spellStart"/>
            <w:r w:rsidRPr="002D14B8">
              <w:rPr>
                <w:rFonts w:eastAsia="Times New Roman" w:cs="Times New Roman"/>
                <w:szCs w:val="20"/>
                <w:lang w:val="en-GB" w:eastAsia="zh-CN"/>
              </w:rPr>
              <w:t>PCell</w:t>
            </w:r>
            <w:proofErr w:type="spellEnd"/>
            <w:r w:rsidRPr="002D14B8">
              <w:rPr>
                <w:rFonts w:eastAsia="Times New Roman" w:cs="Times New Roman"/>
                <w:szCs w:val="20"/>
                <w:lang w:val="en-GB" w:eastAsia="zh-CN"/>
              </w:rPr>
              <w:t xml:space="preserve"> or activated SCell(s) is in the same band as the deactivated SCell, the UE is only allowed to cause an interruption on </w:t>
            </w:r>
            <w:proofErr w:type="spellStart"/>
            <w:r w:rsidRPr="002D14B8">
              <w:rPr>
                <w:rFonts w:eastAsia="Times New Roman" w:cs="Times New Roman"/>
                <w:szCs w:val="20"/>
                <w:lang w:val="en-GB" w:eastAsia="zh-CN"/>
              </w:rPr>
              <w:t>PCell</w:t>
            </w:r>
            <w:proofErr w:type="spellEnd"/>
            <w:r w:rsidRPr="002D14B8">
              <w:rPr>
                <w:rFonts w:eastAsia="Times New Roman" w:cs="Times New Roman"/>
                <w:szCs w:val="20"/>
                <w:lang w:val="en-GB" w:eastAsia="zh-CN"/>
              </w:rPr>
              <w:t xml:space="preserve"> or activated SCell(s) no earlier than X slots before </w:t>
            </w:r>
            <w:proofErr w:type="spellStart"/>
            <w:r w:rsidRPr="002D14B8">
              <w:rPr>
                <w:rFonts w:eastAsia="Times New Roman" w:cs="Times New Roman"/>
                <w:szCs w:val="20"/>
                <w:lang w:val="en-GB" w:eastAsia="zh-CN"/>
              </w:rPr>
              <w:t>T</w:t>
            </w:r>
            <w:r w:rsidRPr="002D14B8">
              <w:rPr>
                <w:rFonts w:eastAsia="Times New Roman" w:cs="Times New Roman"/>
                <w:szCs w:val="20"/>
                <w:vertAlign w:val="subscript"/>
                <w:lang w:val="en-GB" w:eastAsia="zh-CN"/>
              </w:rPr>
              <w:t>SMTC_duration</w:t>
            </w:r>
            <w:proofErr w:type="spellEnd"/>
            <w:r w:rsidRPr="002D14B8">
              <w:rPr>
                <w:rFonts w:eastAsia="Times New Roman" w:cs="Times New Roman"/>
                <w:szCs w:val="20"/>
                <w:lang w:val="en-GB" w:eastAsia="zh-CN"/>
              </w:rPr>
              <w:t xml:space="preserve"> and no later than X slots after </w:t>
            </w:r>
            <w:proofErr w:type="spellStart"/>
            <w:r w:rsidRPr="002D14B8">
              <w:rPr>
                <w:rFonts w:eastAsia="Times New Roman" w:cs="Times New Roman"/>
                <w:szCs w:val="20"/>
                <w:lang w:val="en-GB" w:eastAsia="zh-CN"/>
              </w:rPr>
              <w:t>T</w:t>
            </w:r>
            <w:r w:rsidRPr="002D14B8">
              <w:rPr>
                <w:rFonts w:eastAsia="Times New Roman" w:cs="Times New Roman"/>
                <w:szCs w:val="20"/>
                <w:vertAlign w:val="subscript"/>
                <w:lang w:val="en-GB" w:eastAsia="zh-CN"/>
              </w:rPr>
              <w:t>SMTC_duration</w:t>
            </w:r>
            <w:proofErr w:type="spellEnd"/>
            <w:r w:rsidRPr="002D14B8">
              <w:rPr>
                <w:rFonts w:eastAsia="Times New Roman" w:cs="Times New Roman" w:hint="eastAsia"/>
                <w:szCs w:val="20"/>
                <w:lang w:val="en-GB" w:eastAsia="zh-CN"/>
              </w:rPr>
              <w:t>,</w:t>
            </w:r>
            <w:r w:rsidRPr="002D14B8">
              <w:rPr>
                <w:rFonts w:eastAsia="Times New Roman" w:cs="Times New Roman"/>
                <w:szCs w:val="20"/>
                <w:lang w:val="en-GB" w:eastAsia="zh-CN"/>
              </w:rPr>
              <w:t xml:space="preserve"> provided the cell specific reference signals from the active serving cells and the deactivated SCell are available in the same slot, where X and </w:t>
            </w:r>
            <w:proofErr w:type="spellStart"/>
            <w:r w:rsidRPr="002D14B8">
              <w:rPr>
                <w:rFonts w:eastAsia="Times New Roman" w:cs="Times New Roman"/>
                <w:szCs w:val="20"/>
                <w:lang w:val="en-GB" w:eastAsia="zh-CN"/>
              </w:rPr>
              <w:t>T</w:t>
            </w:r>
            <w:r w:rsidRPr="002D14B8">
              <w:rPr>
                <w:rFonts w:eastAsia="Times New Roman" w:cs="Times New Roman"/>
                <w:szCs w:val="20"/>
                <w:vertAlign w:val="subscript"/>
                <w:lang w:val="en-GB" w:eastAsia="zh-CN"/>
              </w:rPr>
              <w:t>SMTC_duration</w:t>
            </w:r>
            <w:proofErr w:type="spellEnd"/>
            <w:r w:rsidRPr="002D14B8">
              <w:rPr>
                <w:rFonts w:eastAsia="Times New Roman" w:cs="Times New Roman"/>
                <w:szCs w:val="20"/>
                <w:lang w:val="en-GB" w:eastAsia="zh-CN"/>
              </w:rPr>
              <w:t xml:space="preserve"> are given by Table 8.2.2.2.3-1. The interruption shall not exceed requirements in Table 8.2.2.2.3-1.</w:t>
            </w:r>
          </w:p>
          <w:p w14:paraId="62F8110F" w14:textId="77777777" w:rsidR="00E84CE7" w:rsidRPr="002D14B8" w:rsidRDefault="00E84CE7" w:rsidP="005D5552">
            <w:pPr>
              <w:overflowPunct w:val="0"/>
              <w:autoSpaceDE w:val="0"/>
              <w:autoSpaceDN w:val="0"/>
              <w:adjustRightInd w:val="0"/>
              <w:spacing w:after="180"/>
              <w:textAlignment w:val="baseline"/>
              <w:rPr>
                <w:rFonts w:eastAsia="Times New Roman" w:cs="Times New Roman"/>
                <w:szCs w:val="20"/>
                <w:lang w:val="en-GB" w:eastAsia="zh-CN"/>
              </w:rPr>
            </w:pPr>
            <w:r w:rsidRPr="002D14B8">
              <w:rPr>
                <w:rFonts w:eastAsia="Times New Roman" w:cs="Times New Roman"/>
                <w:szCs w:val="20"/>
                <w:highlight w:val="yellow"/>
                <w:lang w:val="en-GB" w:eastAsia="zh-CN"/>
              </w:rPr>
              <w:t>The interruption requirements in Table 8.2.2.2.3-1 are not applicable when a UE is configured with NCSG in the same frequency range as the SCell</w:t>
            </w:r>
            <w:r w:rsidRPr="002D14B8">
              <w:rPr>
                <w:rFonts w:eastAsia="Times New Roman" w:cs="Times New Roman"/>
                <w:iCs/>
                <w:szCs w:val="20"/>
                <w:highlight w:val="yellow"/>
                <w:lang w:val="en-GB" w:eastAsia="zh-CN"/>
              </w:rPr>
              <w:t xml:space="preserve"> unless the SMTC on the deactivated SCC is fully non-overlapped with NCSG.</w:t>
            </w:r>
          </w:p>
          <w:p w14:paraId="61B368FA" w14:textId="77777777" w:rsidR="00E84CE7" w:rsidRPr="002D14B8" w:rsidRDefault="00E84CE7" w:rsidP="005D5552">
            <w:pPr>
              <w:keepNext/>
              <w:keepLines/>
              <w:overflowPunct w:val="0"/>
              <w:autoSpaceDE w:val="0"/>
              <w:autoSpaceDN w:val="0"/>
              <w:adjustRightInd w:val="0"/>
              <w:spacing w:before="60" w:after="180"/>
              <w:jc w:val="center"/>
              <w:textAlignment w:val="baseline"/>
              <w:rPr>
                <w:rFonts w:ascii="Arial" w:eastAsia="Times New Roman" w:hAnsi="Arial" w:cs="Times New Roman"/>
                <w:b/>
                <w:szCs w:val="20"/>
                <w:lang w:val="en-GB" w:eastAsia="zh-CN"/>
              </w:rPr>
            </w:pPr>
            <w:r w:rsidRPr="002D14B8">
              <w:rPr>
                <w:rFonts w:ascii="Arial" w:eastAsia="Times New Roman" w:hAnsi="Arial" w:cs="Times New Roman"/>
                <w:b/>
                <w:szCs w:val="20"/>
                <w:lang w:val="en-GB" w:eastAsia="zh-CN"/>
              </w:rPr>
              <w:t>Table 8.2.2.2.3-1: Interruption duration for measurement on deactivated SCell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1576"/>
              <w:gridCol w:w="2977"/>
            </w:tblGrid>
            <w:tr w:rsidR="00E84CE7" w:rsidRPr="002D14B8" w14:paraId="79316131" w14:textId="77777777" w:rsidTr="005D5552">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3ACF3AAD" w14:textId="77777777" w:rsidR="00E84CE7" w:rsidRPr="002D14B8" w:rsidRDefault="00E84CE7" w:rsidP="005D5552">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ko-KR"/>
                    </w:rPr>
                  </w:pPr>
                  <w:r w:rsidRPr="002D14B8">
                    <w:rPr>
                      <w:rFonts w:ascii="Arial" w:eastAsia="Times New Roman" w:hAnsi="Arial" w:cs="Times New Roman"/>
                      <w:b/>
                      <w:noProof/>
                      <w:sz w:val="18"/>
                      <w:szCs w:val="20"/>
                      <w:lang w:eastAsia="zh-CN"/>
                    </w:rPr>
                    <w:drawing>
                      <wp:inline distT="0" distB="0" distL="0" distR="0" wp14:anchorId="508488D2" wp14:editId="0781BBA1">
                        <wp:extent cx="142240" cy="160020"/>
                        <wp:effectExtent l="0" t="0" r="0" b="0"/>
                        <wp:docPr id="41"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3B0AE25A" w14:textId="77777777" w:rsidR="00E84CE7" w:rsidRPr="002D14B8" w:rsidRDefault="00E84CE7" w:rsidP="005D5552">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ko-KR"/>
                    </w:rPr>
                  </w:pPr>
                  <w:r w:rsidRPr="002D14B8">
                    <w:rPr>
                      <w:rFonts w:ascii="Arial" w:eastAsia="Times New Roman" w:hAnsi="Arial" w:cs="Times New Roman"/>
                      <w:b/>
                      <w:sz w:val="18"/>
                      <w:szCs w:val="20"/>
                      <w:lang w:val="en-GB" w:eastAsia="ko-KR"/>
                    </w:rPr>
                    <w:t>NR Slot length (</w:t>
                  </w:r>
                  <w:proofErr w:type="spellStart"/>
                  <w:r w:rsidRPr="002D14B8">
                    <w:rPr>
                      <w:rFonts w:ascii="Arial" w:eastAsia="Times New Roman" w:hAnsi="Arial" w:cs="Times New Roman"/>
                      <w:b/>
                      <w:sz w:val="18"/>
                      <w:szCs w:val="20"/>
                      <w:lang w:val="en-GB" w:eastAsia="ko-KR"/>
                    </w:rPr>
                    <w:t>ms</w:t>
                  </w:r>
                  <w:proofErr w:type="spellEnd"/>
                  <w:r w:rsidRPr="002D14B8">
                    <w:rPr>
                      <w:rFonts w:ascii="Arial" w:eastAsia="Times New Roman" w:hAnsi="Arial" w:cs="Times New Roman"/>
                      <w:b/>
                      <w:sz w:val="18"/>
                      <w:szCs w:val="20"/>
                      <w:lang w:val="en-GB" w:eastAsia="ko-KR"/>
                    </w:rPr>
                    <w:t>)</w:t>
                  </w:r>
                </w:p>
              </w:tc>
              <w:tc>
                <w:tcPr>
                  <w:tcW w:w="1576" w:type="dxa"/>
                  <w:tcBorders>
                    <w:top w:val="single" w:sz="4" w:space="0" w:color="auto"/>
                    <w:left w:val="single" w:sz="4" w:space="0" w:color="auto"/>
                    <w:bottom w:val="single" w:sz="4" w:space="0" w:color="auto"/>
                    <w:right w:val="single" w:sz="4" w:space="0" w:color="auto"/>
                  </w:tcBorders>
                </w:tcPr>
                <w:p w14:paraId="2B9A78EE" w14:textId="77777777" w:rsidR="00E84CE7" w:rsidRPr="002D14B8" w:rsidRDefault="00E84CE7" w:rsidP="005D5552">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zh-CN"/>
                    </w:rPr>
                  </w:pPr>
                  <w:r w:rsidRPr="002D14B8">
                    <w:rPr>
                      <w:rFonts w:ascii="Arial" w:eastAsia="Times New Roman" w:hAnsi="Arial" w:cs="Times New Roman"/>
                      <w:b/>
                      <w:sz w:val="18"/>
                      <w:szCs w:val="20"/>
                      <w:lang w:val="en-GB" w:eastAsia="zh-CN"/>
                    </w:rPr>
                    <w:t>X (slots)</w:t>
                  </w:r>
                </w:p>
              </w:tc>
              <w:tc>
                <w:tcPr>
                  <w:tcW w:w="2977" w:type="dxa"/>
                  <w:tcBorders>
                    <w:top w:val="single" w:sz="4" w:space="0" w:color="auto"/>
                    <w:left w:val="single" w:sz="4" w:space="0" w:color="auto"/>
                    <w:bottom w:val="single" w:sz="4" w:space="0" w:color="auto"/>
                    <w:right w:val="single" w:sz="4" w:space="0" w:color="auto"/>
                  </w:tcBorders>
                  <w:hideMark/>
                </w:tcPr>
                <w:p w14:paraId="601DFAF5" w14:textId="77777777" w:rsidR="00E84CE7" w:rsidRPr="002D14B8" w:rsidRDefault="00E84CE7" w:rsidP="005D5552">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zh-CN"/>
                    </w:rPr>
                  </w:pPr>
                  <w:r w:rsidRPr="002D14B8">
                    <w:rPr>
                      <w:rFonts w:ascii="Arial" w:eastAsia="Times New Roman" w:hAnsi="Arial" w:cs="Times New Roman"/>
                      <w:b/>
                      <w:sz w:val="18"/>
                      <w:szCs w:val="20"/>
                      <w:lang w:val="en-GB" w:eastAsia="ko-KR"/>
                    </w:rPr>
                    <w:t>Interruption length (slots)</w:t>
                  </w:r>
                </w:p>
              </w:tc>
            </w:tr>
            <w:tr w:rsidR="00E84CE7" w:rsidRPr="002D14B8" w14:paraId="10FAA0CC" w14:textId="77777777" w:rsidTr="005D5552">
              <w:trPr>
                <w:jc w:val="center"/>
              </w:trPr>
              <w:tc>
                <w:tcPr>
                  <w:tcW w:w="1044" w:type="dxa"/>
                  <w:tcBorders>
                    <w:top w:val="single" w:sz="4" w:space="0" w:color="auto"/>
                    <w:left w:val="single" w:sz="4" w:space="0" w:color="auto"/>
                    <w:bottom w:val="single" w:sz="4" w:space="0" w:color="auto"/>
                    <w:right w:val="single" w:sz="4" w:space="0" w:color="auto"/>
                  </w:tcBorders>
                  <w:hideMark/>
                </w:tcPr>
                <w:p w14:paraId="766A8CFC" w14:textId="77777777" w:rsidR="00E84CE7" w:rsidRPr="002D14B8" w:rsidRDefault="00E84CE7" w:rsidP="005D5552">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2D14B8">
                    <w:rPr>
                      <w:rFonts w:ascii="Arial" w:eastAsia="Times New Roman" w:hAnsi="Arial" w:cs="Times New Roman"/>
                      <w:sz w:val="18"/>
                      <w:szCs w:val="20"/>
                      <w:lang w:val="en-GB" w:eastAsia="ko-KR"/>
                    </w:rPr>
                    <w:t>0</w:t>
                  </w:r>
                </w:p>
              </w:tc>
              <w:tc>
                <w:tcPr>
                  <w:tcW w:w="1344" w:type="dxa"/>
                  <w:tcBorders>
                    <w:top w:val="single" w:sz="4" w:space="0" w:color="auto"/>
                    <w:left w:val="single" w:sz="4" w:space="0" w:color="auto"/>
                    <w:bottom w:val="single" w:sz="4" w:space="0" w:color="auto"/>
                    <w:right w:val="single" w:sz="4" w:space="0" w:color="auto"/>
                  </w:tcBorders>
                  <w:hideMark/>
                </w:tcPr>
                <w:p w14:paraId="70AF86DF" w14:textId="77777777" w:rsidR="00E84CE7" w:rsidRPr="002D14B8" w:rsidRDefault="00E84CE7" w:rsidP="005D5552">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2D14B8">
                    <w:rPr>
                      <w:rFonts w:ascii="Arial" w:eastAsia="Times New Roman" w:hAnsi="Arial" w:cs="Times New Roman"/>
                      <w:sz w:val="18"/>
                      <w:szCs w:val="20"/>
                      <w:lang w:val="en-GB" w:eastAsia="ko-KR"/>
                    </w:rPr>
                    <w:t>1</w:t>
                  </w:r>
                </w:p>
              </w:tc>
              <w:tc>
                <w:tcPr>
                  <w:tcW w:w="1576" w:type="dxa"/>
                  <w:tcBorders>
                    <w:top w:val="single" w:sz="4" w:space="0" w:color="auto"/>
                    <w:left w:val="single" w:sz="4" w:space="0" w:color="auto"/>
                    <w:bottom w:val="single" w:sz="4" w:space="0" w:color="auto"/>
                    <w:right w:val="single" w:sz="4" w:space="0" w:color="auto"/>
                  </w:tcBorders>
                </w:tcPr>
                <w:p w14:paraId="18D60570" w14:textId="77777777" w:rsidR="00E84CE7" w:rsidRPr="002D14B8" w:rsidRDefault="00E84CE7" w:rsidP="005D5552">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fr-FR" w:eastAsia="zh-CN"/>
                    </w:rPr>
                  </w:pPr>
                  <w:r w:rsidRPr="002D14B8">
                    <w:rPr>
                      <w:rFonts w:ascii="Arial" w:eastAsia="Times New Roman" w:hAnsi="Arial" w:cs="Times New Roman" w:hint="eastAsia"/>
                      <w:sz w:val="18"/>
                      <w:szCs w:val="20"/>
                      <w:lang w:val="fr-FR" w:eastAsia="zh-CN"/>
                    </w:rPr>
                    <w:t>1</w:t>
                  </w:r>
                </w:p>
              </w:tc>
              <w:tc>
                <w:tcPr>
                  <w:tcW w:w="2977" w:type="dxa"/>
                  <w:tcBorders>
                    <w:top w:val="single" w:sz="4" w:space="0" w:color="auto"/>
                    <w:left w:val="single" w:sz="4" w:space="0" w:color="auto"/>
                    <w:bottom w:val="single" w:sz="4" w:space="0" w:color="auto"/>
                    <w:right w:val="single" w:sz="4" w:space="0" w:color="auto"/>
                  </w:tcBorders>
                  <w:hideMark/>
                </w:tcPr>
                <w:p w14:paraId="659B46DE" w14:textId="77777777" w:rsidR="00E84CE7" w:rsidRPr="002D14B8" w:rsidRDefault="00E84CE7" w:rsidP="005D5552">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fr-FR" w:eastAsia="ko-KR"/>
                    </w:rPr>
                  </w:pPr>
                  <w:r w:rsidRPr="002D14B8">
                    <w:rPr>
                      <w:rFonts w:ascii="Arial" w:eastAsia="Times New Roman" w:hAnsi="Arial" w:cs="Times New Roman"/>
                      <w:sz w:val="18"/>
                      <w:szCs w:val="20"/>
                      <w:lang w:val="fr-FR" w:eastAsia="ko-KR"/>
                    </w:rPr>
                    <w:t xml:space="preserve">2 + </w:t>
                  </w:r>
                  <w:proofErr w:type="spellStart"/>
                  <w:r w:rsidRPr="002D14B8">
                    <w:rPr>
                      <w:rFonts w:ascii="Arial" w:eastAsia="Times New Roman" w:hAnsi="Arial" w:cs="Arial"/>
                      <w:sz w:val="18"/>
                      <w:szCs w:val="18"/>
                      <w:lang w:val="fr-FR" w:eastAsia="zh-CN"/>
                    </w:rPr>
                    <w:t>T</w:t>
                  </w:r>
                  <w:r w:rsidRPr="002D14B8">
                    <w:rPr>
                      <w:rFonts w:ascii="Arial" w:eastAsia="Times New Roman" w:hAnsi="Arial" w:cs="Arial"/>
                      <w:sz w:val="18"/>
                      <w:szCs w:val="18"/>
                      <w:vertAlign w:val="subscript"/>
                      <w:lang w:val="fr-FR" w:eastAsia="zh-CN"/>
                    </w:rPr>
                    <w:t>SMTC_duration</w:t>
                  </w:r>
                  <w:proofErr w:type="spellEnd"/>
                  <w:r w:rsidRPr="002D14B8">
                    <w:rPr>
                      <w:rFonts w:ascii="Arial" w:eastAsia="Times New Roman" w:hAnsi="Arial" w:cs="Times New Roman"/>
                      <w:sz w:val="18"/>
                      <w:szCs w:val="18"/>
                      <w:lang w:val="fr-FR" w:eastAsia="ko-KR"/>
                    </w:rPr>
                    <w:t xml:space="preserve"> * </w:t>
                  </w:r>
                  <m:oMath>
                    <m:sSubSup>
                      <m:sSubSupPr>
                        <m:ctrlPr>
                          <w:rPr>
                            <w:rFonts w:ascii="Cambria Math" w:eastAsia="Times New Roman" w:hAnsi="Cambria Math" w:cs="Times New Roman"/>
                            <w:i/>
                            <w:sz w:val="18"/>
                            <w:szCs w:val="20"/>
                            <w:lang w:val="fr-FR" w:eastAsia="zh-CN"/>
                          </w:rPr>
                        </m:ctrlPr>
                      </m:sSubSupPr>
                      <m:e>
                        <m:r>
                          <w:rPr>
                            <w:rFonts w:ascii="Cambria Math" w:eastAsia="Times New Roman" w:hAnsi="Cambria Math" w:cs="Times New Roman"/>
                            <w:sz w:val="18"/>
                            <w:szCs w:val="20"/>
                            <w:lang w:val="fr-FR" w:eastAsia="zh-CN"/>
                          </w:rPr>
                          <m:t>N</m:t>
                        </m:r>
                      </m:e>
                      <m:sub>
                        <m:r>
                          <m:rPr>
                            <m:sty m:val="p"/>
                          </m:rPr>
                          <w:rPr>
                            <w:rFonts w:ascii="Cambria Math" w:eastAsia="Times New Roman" w:hAnsi="Cambria Math" w:cs="Times New Roman"/>
                            <w:sz w:val="18"/>
                            <w:szCs w:val="20"/>
                            <w:lang w:val="fr-FR" w:eastAsia="zh-CN"/>
                          </w:rPr>
                          <m:t>slot</m:t>
                        </m:r>
                      </m:sub>
                      <m:sup>
                        <m:r>
                          <m:rPr>
                            <m:sty m:val="p"/>
                          </m:rPr>
                          <w:rPr>
                            <w:rFonts w:ascii="Cambria Math" w:eastAsia="Times New Roman" w:hAnsi="Cambria Math" w:cs="Times New Roman"/>
                            <w:sz w:val="18"/>
                            <w:szCs w:val="20"/>
                            <w:lang w:val="fr-FR" w:eastAsia="zh-CN"/>
                          </w:rPr>
                          <m:t>subframe</m:t>
                        </m:r>
                        <m:r>
                          <w:rPr>
                            <w:rFonts w:ascii="Cambria Math" w:eastAsia="Times New Roman" w:hAnsi="Cambria Math" w:cs="Times New Roman"/>
                            <w:sz w:val="18"/>
                            <w:szCs w:val="20"/>
                            <w:lang w:val="fr-FR" w:eastAsia="zh-CN"/>
                          </w:rPr>
                          <m:t>,μ</m:t>
                        </m:r>
                      </m:sup>
                    </m:sSubSup>
                  </m:oMath>
                </w:p>
              </w:tc>
            </w:tr>
            <w:tr w:rsidR="00E84CE7" w:rsidRPr="002D14B8" w14:paraId="72B2A45F" w14:textId="77777777" w:rsidTr="005D5552">
              <w:trPr>
                <w:jc w:val="center"/>
              </w:trPr>
              <w:tc>
                <w:tcPr>
                  <w:tcW w:w="1044" w:type="dxa"/>
                  <w:tcBorders>
                    <w:top w:val="single" w:sz="4" w:space="0" w:color="auto"/>
                    <w:left w:val="single" w:sz="4" w:space="0" w:color="auto"/>
                    <w:bottom w:val="single" w:sz="4" w:space="0" w:color="auto"/>
                    <w:right w:val="single" w:sz="4" w:space="0" w:color="auto"/>
                  </w:tcBorders>
                  <w:hideMark/>
                </w:tcPr>
                <w:p w14:paraId="79F76608" w14:textId="77777777" w:rsidR="00E84CE7" w:rsidRPr="002D14B8" w:rsidRDefault="00E84CE7" w:rsidP="005D5552">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2D14B8">
                    <w:rPr>
                      <w:rFonts w:ascii="Arial" w:eastAsia="Times New Roman" w:hAnsi="Arial" w:cs="Times New Roman"/>
                      <w:sz w:val="18"/>
                      <w:szCs w:val="20"/>
                      <w:lang w:val="en-GB" w:eastAsia="ko-KR"/>
                    </w:rPr>
                    <w:t>1</w:t>
                  </w:r>
                </w:p>
              </w:tc>
              <w:tc>
                <w:tcPr>
                  <w:tcW w:w="1344" w:type="dxa"/>
                  <w:tcBorders>
                    <w:top w:val="single" w:sz="4" w:space="0" w:color="auto"/>
                    <w:left w:val="single" w:sz="4" w:space="0" w:color="auto"/>
                    <w:bottom w:val="single" w:sz="4" w:space="0" w:color="auto"/>
                    <w:right w:val="single" w:sz="4" w:space="0" w:color="auto"/>
                  </w:tcBorders>
                  <w:hideMark/>
                </w:tcPr>
                <w:p w14:paraId="23123C64" w14:textId="77777777" w:rsidR="00E84CE7" w:rsidRPr="002D14B8" w:rsidRDefault="00E84CE7" w:rsidP="005D5552">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2D14B8">
                    <w:rPr>
                      <w:rFonts w:ascii="Arial" w:eastAsia="Times New Roman" w:hAnsi="Arial" w:cs="Times New Roman"/>
                      <w:sz w:val="18"/>
                      <w:szCs w:val="20"/>
                      <w:lang w:val="en-GB" w:eastAsia="ko-KR"/>
                    </w:rPr>
                    <w:t>0.5</w:t>
                  </w:r>
                </w:p>
              </w:tc>
              <w:tc>
                <w:tcPr>
                  <w:tcW w:w="1576" w:type="dxa"/>
                  <w:tcBorders>
                    <w:top w:val="single" w:sz="4" w:space="0" w:color="auto"/>
                    <w:left w:val="single" w:sz="4" w:space="0" w:color="auto"/>
                    <w:bottom w:val="single" w:sz="4" w:space="0" w:color="auto"/>
                    <w:right w:val="single" w:sz="4" w:space="0" w:color="auto"/>
                  </w:tcBorders>
                </w:tcPr>
                <w:p w14:paraId="0DA388FF" w14:textId="77777777" w:rsidR="00E84CE7" w:rsidRPr="002D14B8" w:rsidRDefault="00E84CE7" w:rsidP="005D5552">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fr-FR" w:eastAsia="zh-CN"/>
                    </w:rPr>
                  </w:pPr>
                  <w:r w:rsidRPr="002D14B8">
                    <w:rPr>
                      <w:rFonts w:ascii="Arial" w:eastAsia="Times New Roman" w:hAnsi="Arial" w:cs="Times New Roman" w:hint="eastAsia"/>
                      <w:sz w:val="18"/>
                      <w:szCs w:val="20"/>
                      <w:lang w:val="fr-FR" w:eastAsia="zh-CN"/>
                    </w:rPr>
                    <w:t>1</w:t>
                  </w:r>
                </w:p>
              </w:tc>
              <w:tc>
                <w:tcPr>
                  <w:tcW w:w="2977" w:type="dxa"/>
                  <w:tcBorders>
                    <w:top w:val="single" w:sz="4" w:space="0" w:color="auto"/>
                    <w:left w:val="single" w:sz="4" w:space="0" w:color="auto"/>
                    <w:bottom w:val="single" w:sz="4" w:space="0" w:color="auto"/>
                    <w:right w:val="single" w:sz="4" w:space="0" w:color="auto"/>
                  </w:tcBorders>
                  <w:hideMark/>
                </w:tcPr>
                <w:p w14:paraId="55CB48BF" w14:textId="77777777" w:rsidR="00E84CE7" w:rsidRPr="002D14B8" w:rsidRDefault="00E84CE7" w:rsidP="005D5552">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fr-FR" w:eastAsia="ko-KR"/>
                    </w:rPr>
                  </w:pPr>
                  <w:r w:rsidRPr="002D14B8">
                    <w:rPr>
                      <w:rFonts w:ascii="Arial" w:eastAsia="Times New Roman" w:hAnsi="Arial" w:cs="Times New Roman"/>
                      <w:sz w:val="18"/>
                      <w:szCs w:val="20"/>
                      <w:lang w:val="fr-FR" w:eastAsia="ko-KR"/>
                    </w:rPr>
                    <w:t xml:space="preserve">2 + </w:t>
                  </w:r>
                  <w:proofErr w:type="spellStart"/>
                  <w:r w:rsidRPr="002D14B8">
                    <w:rPr>
                      <w:rFonts w:ascii="Arial" w:eastAsia="Times New Roman" w:hAnsi="Arial" w:cs="Arial"/>
                      <w:sz w:val="18"/>
                      <w:szCs w:val="18"/>
                      <w:lang w:val="fr-FR" w:eastAsia="zh-CN"/>
                    </w:rPr>
                    <w:t>T</w:t>
                  </w:r>
                  <w:r w:rsidRPr="002D14B8">
                    <w:rPr>
                      <w:rFonts w:ascii="Arial" w:eastAsia="Times New Roman" w:hAnsi="Arial" w:cs="Arial"/>
                      <w:sz w:val="18"/>
                      <w:szCs w:val="18"/>
                      <w:vertAlign w:val="subscript"/>
                      <w:lang w:val="fr-FR" w:eastAsia="zh-CN"/>
                    </w:rPr>
                    <w:t>SMTC_duration</w:t>
                  </w:r>
                  <w:proofErr w:type="spellEnd"/>
                  <w:r w:rsidRPr="002D14B8">
                    <w:rPr>
                      <w:rFonts w:ascii="Arial" w:eastAsia="Times New Roman" w:hAnsi="Arial" w:cs="Times New Roman"/>
                      <w:sz w:val="18"/>
                      <w:szCs w:val="18"/>
                      <w:lang w:val="fr-FR" w:eastAsia="ko-KR"/>
                    </w:rPr>
                    <w:t xml:space="preserve"> * </w:t>
                  </w:r>
                  <m:oMath>
                    <m:sSubSup>
                      <m:sSubSupPr>
                        <m:ctrlPr>
                          <w:rPr>
                            <w:rFonts w:ascii="Cambria Math" w:eastAsia="Times New Roman" w:hAnsi="Cambria Math" w:cs="Times New Roman"/>
                            <w:i/>
                            <w:sz w:val="18"/>
                            <w:szCs w:val="20"/>
                            <w:lang w:val="fr-FR" w:eastAsia="zh-CN"/>
                          </w:rPr>
                        </m:ctrlPr>
                      </m:sSubSupPr>
                      <m:e>
                        <m:r>
                          <w:rPr>
                            <w:rFonts w:ascii="Cambria Math" w:eastAsia="Times New Roman" w:hAnsi="Cambria Math" w:cs="Times New Roman"/>
                            <w:sz w:val="18"/>
                            <w:szCs w:val="20"/>
                            <w:lang w:val="fr-FR" w:eastAsia="zh-CN"/>
                          </w:rPr>
                          <m:t>N</m:t>
                        </m:r>
                      </m:e>
                      <m:sub>
                        <m:r>
                          <m:rPr>
                            <m:sty m:val="p"/>
                          </m:rPr>
                          <w:rPr>
                            <w:rFonts w:ascii="Cambria Math" w:eastAsia="Times New Roman" w:hAnsi="Cambria Math" w:cs="Times New Roman"/>
                            <w:sz w:val="18"/>
                            <w:szCs w:val="20"/>
                            <w:lang w:val="fr-FR" w:eastAsia="zh-CN"/>
                          </w:rPr>
                          <m:t>slot</m:t>
                        </m:r>
                      </m:sub>
                      <m:sup>
                        <m:r>
                          <m:rPr>
                            <m:sty m:val="p"/>
                          </m:rPr>
                          <w:rPr>
                            <w:rFonts w:ascii="Cambria Math" w:eastAsia="Times New Roman" w:hAnsi="Cambria Math" w:cs="Times New Roman"/>
                            <w:sz w:val="18"/>
                            <w:szCs w:val="20"/>
                            <w:lang w:val="fr-FR" w:eastAsia="zh-CN"/>
                          </w:rPr>
                          <m:t>subframe</m:t>
                        </m:r>
                        <m:r>
                          <w:rPr>
                            <w:rFonts w:ascii="Cambria Math" w:eastAsia="Times New Roman" w:hAnsi="Cambria Math" w:cs="Times New Roman"/>
                            <w:sz w:val="18"/>
                            <w:szCs w:val="20"/>
                            <w:lang w:val="fr-FR" w:eastAsia="zh-CN"/>
                          </w:rPr>
                          <m:t>,μ</m:t>
                        </m:r>
                      </m:sup>
                    </m:sSubSup>
                  </m:oMath>
                </w:p>
              </w:tc>
            </w:tr>
            <w:tr w:rsidR="00E84CE7" w:rsidRPr="002D14B8" w14:paraId="6B54C9C5" w14:textId="77777777" w:rsidTr="005D5552">
              <w:trPr>
                <w:jc w:val="center"/>
              </w:trPr>
              <w:tc>
                <w:tcPr>
                  <w:tcW w:w="1044" w:type="dxa"/>
                  <w:tcBorders>
                    <w:top w:val="single" w:sz="4" w:space="0" w:color="auto"/>
                    <w:left w:val="single" w:sz="4" w:space="0" w:color="auto"/>
                    <w:bottom w:val="single" w:sz="4" w:space="0" w:color="auto"/>
                    <w:right w:val="single" w:sz="4" w:space="0" w:color="auto"/>
                  </w:tcBorders>
                  <w:hideMark/>
                </w:tcPr>
                <w:p w14:paraId="4A58BA4F" w14:textId="77777777" w:rsidR="00E84CE7" w:rsidRPr="002D14B8" w:rsidRDefault="00E84CE7" w:rsidP="005D5552">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2D14B8">
                    <w:rPr>
                      <w:rFonts w:ascii="Arial" w:eastAsia="Times New Roman" w:hAnsi="Arial" w:cs="Times New Roman"/>
                      <w:sz w:val="18"/>
                      <w:szCs w:val="20"/>
                      <w:lang w:val="en-GB" w:eastAsia="ko-KR"/>
                    </w:rPr>
                    <w:t>2</w:t>
                  </w:r>
                </w:p>
              </w:tc>
              <w:tc>
                <w:tcPr>
                  <w:tcW w:w="1344" w:type="dxa"/>
                  <w:tcBorders>
                    <w:top w:val="single" w:sz="4" w:space="0" w:color="auto"/>
                    <w:left w:val="single" w:sz="4" w:space="0" w:color="auto"/>
                    <w:bottom w:val="single" w:sz="4" w:space="0" w:color="auto"/>
                    <w:right w:val="single" w:sz="4" w:space="0" w:color="auto"/>
                  </w:tcBorders>
                  <w:hideMark/>
                </w:tcPr>
                <w:p w14:paraId="48F054D2" w14:textId="77777777" w:rsidR="00E84CE7" w:rsidRPr="002D14B8" w:rsidRDefault="00E84CE7" w:rsidP="005D5552">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2D14B8">
                    <w:rPr>
                      <w:rFonts w:ascii="Arial" w:eastAsia="Times New Roman" w:hAnsi="Arial" w:cs="Times New Roman"/>
                      <w:sz w:val="18"/>
                      <w:szCs w:val="20"/>
                      <w:lang w:val="en-GB" w:eastAsia="ko-KR"/>
                    </w:rPr>
                    <w:t>0.25</w:t>
                  </w:r>
                </w:p>
              </w:tc>
              <w:tc>
                <w:tcPr>
                  <w:tcW w:w="1576" w:type="dxa"/>
                  <w:tcBorders>
                    <w:top w:val="single" w:sz="4" w:space="0" w:color="auto"/>
                    <w:left w:val="single" w:sz="4" w:space="0" w:color="auto"/>
                    <w:bottom w:val="single" w:sz="4" w:space="0" w:color="auto"/>
                    <w:right w:val="single" w:sz="4" w:space="0" w:color="auto"/>
                  </w:tcBorders>
                </w:tcPr>
                <w:p w14:paraId="46F2DA40" w14:textId="77777777" w:rsidR="00E84CE7" w:rsidRPr="002D14B8" w:rsidRDefault="00E84CE7" w:rsidP="005D5552">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fr-FR" w:eastAsia="zh-CN"/>
                    </w:rPr>
                  </w:pPr>
                  <w:r w:rsidRPr="002D14B8">
                    <w:rPr>
                      <w:rFonts w:ascii="Arial" w:eastAsia="Times New Roman" w:hAnsi="Arial" w:cs="Times New Roman" w:hint="eastAsia"/>
                      <w:sz w:val="18"/>
                      <w:szCs w:val="20"/>
                      <w:lang w:val="fr-FR" w:eastAsia="zh-CN"/>
                    </w:rPr>
                    <w:t>2</w:t>
                  </w:r>
                </w:p>
              </w:tc>
              <w:tc>
                <w:tcPr>
                  <w:tcW w:w="2977" w:type="dxa"/>
                  <w:tcBorders>
                    <w:top w:val="single" w:sz="4" w:space="0" w:color="auto"/>
                    <w:left w:val="single" w:sz="4" w:space="0" w:color="auto"/>
                    <w:bottom w:val="single" w:sz="4" w:space="0" w:color="auto"/>
                    <w:right w:val="single" w:sz="4" w:space="0" w:color="auto"/>
                  </w:tcBorders>
                  <w:hideMark/>
                </w:tcPr>
                <w:p w14:paraId="6DAB9A8B" w14:textId="77777777" w:rsidR="00E84CE7" w:rsidRPr="002D14B8" w:rsidRDefault="00E84CE7" w:rsidP="005D5552">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fr-FR" w:eastAsia="ko-KR"/>
                    </w:rPr>
                  </w:pPr>
                  <w:r w:rsidRPr="002D14B8">
                    <w:rPr>
                      <w:rFonts w:ascii="Arial" w:eastAsia="Times New Roman" w:hAnsi="Arial" w:cs="Times New Roman"/>
                      <w:sz w:val="18"/>
                      <w:szCs w:val="20"/>
                      <w:lang w:val="fr-FR" w:eastAsia="ko-KR"/>
                    </w:rPr>
                    <w:t xml:space="preserve">4 + </w:t>
                  </w:r>
                  <w:proofErr w:type="spellStart"/>
                  <w:r w:rsidRPr="002D14B8">
                    <w:rPr>
                      <w:rFonts w:ascii="Arial" w:eastAsia="Times New Roman" w:hAnsi="Arial" w:cs="Arial"/>
                      <w:sz w:val="18"/>
                      <w:szCs w:val="18"/>
                      <w:lang w:val="fr-FR" w:eastAsia="zh-CN"/>
                    </w:rPr>
                    <w:t>T</w:t>
                  </w:r>
                  <w:r w:rsidRPr="002D14B8">
                    <w:rPr>
                      <w:rFonts w:ascii="Arial" w:eastAsia="Times New Roman" w:hAnsi="Arial" w:cs="Arial"/>
                      <w:sz w:val="18"/>
                      <w:szCs w:val="18"/>
                      <w:vertAlign w:val="subscript"/>
                      <w:lang w:val="fr-FR" w:eastAsia="zh-CN"/>
                    </w:rPr>
                    <w:t>SMTC_duration</w:t>
                  </w:r>
                  <w:proofErr w:type="spellEnd"/>
                  <w:r w:rsidRPr="002D14B8">
                    <w:rPr>
                      <w:rFonts w:ascii="Arial" w:eastAsia="Times New Roman" w:hAnsi="Arial" w:cs="Times New Roman"/>
                      <w:sz w:val="18"/>
                      <w:szCs w:val="18"/>
                      <w:lang w:val="fr-FR" w:eastAsia="ko-KR"/>
                    </w:rPr>
                    <w:t xml:space="preserve"> * </w:t>
                  </w:r>
                  <m:oMath>
                    <m:sSubSup>
                      <m:sSubSupPr>
                        <m:ctrlPr>
                          <w:rPr>
                            <w:rFonts w:ascii="Cambria Math" w:eastAsia="Times New Roman" w:hAnsi="Cambria Math" w:cs="Times New Roman"/>
                            <w:i/>
                            <w:sz w:val="18"/>
                            <w:szCs w:val="20"/>
                            <w:lang w:val="fr-FR" w:eastAsia="zh-CN"/>
                          </w:rPr>
                        </m:ctrlPr>
                      </m:sSubSupPr>
                      <m:e>
                        <m:r>
                          <w:rPr>
                            <w:rFonts w:ascii="Cambria Math" w:eastAsia="Times New Roman" w:hAnsi="Cambria Math" w:cs="Times New Roman"/>
                            <w:sz w:val="18"/>
                            <w:szCs w:val="20"/>
                            <w:lang w:val="fr-FR" w:eastAsia="zh-CN"/>
                          </w:rPr>
                          <m:t>N</m:t>
                        </m:r>
                      </m:e>
                      <m:sub>
                        <m:r>
                          <m:rPr>
                            <m:sty m:val="p"/>
                          </m:rPr>
                          <w:rPr>
                            <w:rFonts w:ascii="Cambria Math" w:eastAsia="Times New Roman" w:hAnsi="Cambria Math" w:cs="Times New Roman"/>
                            <w:sz w:val="18"/>
                            <w:szCs w:val="20"/>
                            <w:lang w:val="fr-FR" w:eastAsia="zh-CN"/>
                          </w:rPr>
                          <m:t>slot</m:t>
                        </m:r>
                      </m:sub>
                      <m:sup>
                        <m:r>
                          <m:rPr>
                            <m:sty m:val="p"/>
                          </m:rPr>
                          <w:rPr>
                            <w:rFonts w:ascii="Cambria Math" w:eastAsia="Times New Roman" w:hAnsi="Cambria Math" w:cs="Times New Roman"/>
                            <w:sz w:val="18"/>
                            <w:szCs w:val="20"/>
                            <w:lang w:val="fr-FR" w:eastAsia="zh-CN"/>
                          </w:rPr>
                          <m:t>subframe</m:t>
                        </m:r>
                        <m:r>
                          <w:rPr>
                            <w:rFonts w:ascii="Cambria Math" w:eastAsia="Times New Roman" w:hAnsi="Cambria Math" w:cs="Times New Roman"/>
                            <w:sz w:val="18"/>
                            <w:szCs w:val="20"/>
                            <w:lang w:val="fr-FR" w:eastAsia="zh-CN"/>
                          </w:rPr>
                          <m:t>,μ</m:t>
                        </m:r>
                      </m:sup>
                    </m:sSubSup>
                  </m:oMath>
                </w:p>
              </w:tc>
            </w:tr>
            <w:tr w:rsidR="00E84CE7" w:rsidRPr="002D14B8" w14:paraId="191A6417" w14:textId="77777777" w:rsidTr="005D5552">
              <w:trPr>
                <w:jc w:val="center"/>
              </w:trPr>
              <w:tc>
                <w:tcPr>
                  <w:tcW w:w="1044" w:type="dxa"/>
                  <w:tcBorders>
                    <w:top w:val="single" w:sz="4" w:space="0" w:color="auto"/>
                    <w:left w:val="single" w:sz="4" w:space="0" w:color="auto"/>
                    <w:bottom w:val="single" w:sz="4" w:space="0" w:color="auto"/>
                    <w:right w:val="single" w:sz="4" w:space="0" w:color="auto"/>
                  </w:tcBorders>
                  <w:hideMark/>
                </w:tcPr>
                <w:p w14:paraId="2ECD6D66" w14:textId="77777777" w:rsidR="00E84CE7" w:rsidRPr="002D14B8" w:rsidRDefault="00E84CE7" w:rsidP="005D5552">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2D14B8">
                    <w:rPr>
                      <w:rFonts w:ascii="Arial" w:eastAsia="Times New Roman" w:hAnsi="Arial" w:cs="Times New Roman"/>
                      <w:sz w:val="18"/>
                      <w:szCs w:val="20"/>
                      <w:lang w:val="en-GB" w:eastAsia="ko-KR"/>
                    </w:rPr>
                    <w:t>3</w:t>
                  </w:r>
                </w:p>
              </w:tc>
              <w:tc>
                <w:tcPr>
                  <w:tcW w:w="1344" w:type="dxa"/>
                  <w:tcBorders>
                    <w:top w:val="single" w:sz="4" w:space="0" w:color="auto"/>
                    <w:left w:val="single" w:sz="4" w:space="0" w:color="auto"/>
                    <w:bottom w:val="single" w:sz="4" w:space="0" w:color="auto"/>
                    <w:right w:val="single" w:sz="4" w:space="0" w:color="auto"/>
                  </w:tcBorders>
                  <w:hideMark/>
                </w:tcPr>
                <w:p w14:paraId="19EAAC03" w14:textId="77777777" w:rsidR="00E84CE7" w:rsidRPr="002D14B8" w:rsidRDefault="00E84CE7" w:rsidP="005D5552">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2D14B8">
                    <w:rPr>
                      <w:rFonts w:ascii="Arial" w:eastAsia="Times New Roman" w:hAnsi="Arial" w:cs="Times New Roman"/>
                      <w:sz w:val="18"/>
                      <w:szCs w:val="20"/>
                      <w:lang w:val="en-GB" w:eastAsia="ko-KR"/>
                    </w:rPr>
                    <w:t>0.125</w:t>
                  </w:r>
                </w:p>
              </w:tc>
              <w:tc>
                <w:tcPr>
                  <w:tcW w:w="1576" w:type="dxa"/>
                  <w:tcBorders>
                    <w:top w:val="single" w:sz="4" w:space="0" w:color="auto"/>
                    <w:left w:val="single" w:sz="4" w:space="0" w:color="auto"/>
                    <w:bottom w:val="single" w:sz="4" w:space="0" w:color="auto"/>
                    <w:right w:val="single" w:sz="4" w:space="0" w:color="auto"/>
                  </w:tcBorders>
                </w:tcPr>
                <w:p w14:paraId="5AD5AD47" w14:textId="77777777" w:rsidR="00E84CE7" w:rsidRPr="002D14B8" w:rsidRDefault="00E84CE7" w:rsidP="005D5552">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fr-FR" w:eastAsia="zh-CN"/>
                    </w:rPr>
                  </w:pPr>
                  <w:r w:rsidRPr="002D14B8">
                    <w:rPr>
                      <w:rFonts w:ascii="Arial" w:eastAsia="Times New Roman" w:hAnsi="Arial" w:cs="Times New Roman" w:hint="eastAsia"/>
                      <w:sz w:val="18"/>
                      <w:szCs w:val="20"/>
                      <w:lang w:val="fr-FR" w:eastAsia="zh-CN"/>
                    </w:rPr>
                    <w:t>4</w:t>
                  </w:r>
                </w:p>
              </w:tc>
              <w:tc>
                <w:tcPr>
                  <w:tcW w:w="2977" w:type="dxa"/>
                  <w:tcBorders>
                    <w:top w:val="single" w:sz="4" w:space="0" w:color="auto"/>
                    <w:left w:val="single" w:sz="4" w:space="0" w:color="auto"/>
                    <w:bottom w:val="single" w:sz="4" w:space="0" w:color="auto"/>
                    <w:right w:val="single" w:sz="4" w:space="0" w:color="auto"/>
                  </w:tcBorders>
                  <w:hideMark/>
                </w:tcPr>
                <w:p w14:paraId="526573DA" w14:textId="77777777" w:rsidR="00E84CE7" w:rsidRPr="002D14B8" w:rsidRDefault="00E84CE7" w:rsidP="005D5552">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fr-FR" w:eastAsia="zh-CN"/>
                    </w:rPr>
                  </w:pPr>
                  <w:r w:rsidRPr="002D14B8">
                    <w:rPr>
                      <w:rFonts w:ascii="Arial" w:eastAsia="Times New Roman" w:hAnsi="Arial" w:cs="Times New Roman"/>
                      <w:sz w:val="18"/>
                      <w:szCs w:val="20"/>
                      <w:lang w:val="fr-FR" w:eastAsia="ko-KR"/>
                    </w:rPr>
                    <w:t xml:space="preserve">8 + </w:t>
                  </w:r>
                  <w:proofErr w:type="spellStart"/>
                  <w:r w:rsidRPr="002D14B8">
                    <w:rPr>
                      <w:rFonts w:ascii="Arial" w:eastAsia="Times New Roman" w:hAnsi="Arial" w:cs="Arial"/>
                      <w:sz w:val="18"/>
                      <w:szCs w:val="18"/>
                      <w:lang w:val="fr-FR" w:eastAsia="zh-CN"/>
                    </w:rPr>
                    <w:t>T</w:t>
                  </w:r>
                  <w:r w:rsidRPr="002D14B8">
                    <w:rPr>
                      <w:rFonts w:ascii="Arial" w:eastAsia="Times New Roman" w:hAnsi="Arial" w:cs="Arial"/>
                      <w:sz w:val="18"/>
                      <w:szCs w:val="18"/>
                      <w:vertAlign w:val="subscript"/>
                      <w:lang w:val="fr-FR" w:eastAsia="zh-CN"/>
                    </w:rPr>
                    <w:t>SMTC_duration</w:t>
                  </w:r>
                  <w:proofErr w:type="spellEnd"/>
                  <w:r w:rsidRPr="002D14B8">
                    <w:rPr>
                      <w:rFonts w:ascii="Arial" w:eastAsia="Times New Roman" w:hAnsi="Arial" w:cs="Times New Roman"/>
                      <w:sz w:val="18"/>
                      <w:szCs w:val="18"/>
                      <w:lang w:val="fr-FR" w:eastAsia="ko-KR"/>
                    </w:rPr>
                    <w:t xml:space="preserve"> * </w:t>
                  </w:r>
                  <m:oMath>
                    <m:sSubSup>
                      <m:sSubSupPr>
                        <m:ctrlPr>
                          <w:rPr>
                            <w:rFonts w:ascii="Cambria Math" w:eastAsia="Times New Roman" w:hAnsi="Cambria Math" w:cs="Times New Roman"/>
                            <w:i/>
                            <w:sz w:val="18"/>
                            <w:szCs w:val="20"/>
                            <w:lang w:val="fr-FR" w:eastAsia="zh-CN"/>
                          </w:rPr>
                        </m:ctrlPr>
                      </m:sSubSupPr>
                      <m:e>
                        <m:r>
                          <w:rPr>
                            <w:rFonts w:ascii="Cambria Math" w:eastAsia="Times New Roman" w:hAnsi="Cambria Math" w:cs="Times New Roman"/>
                            <w:sz w:val="18"/>
                            <w:szCs w:val="20"/>
                            <w:lang w:val="fr-FR" w:eastAsia="zh-CN"/>
                          </w:rPr>
                          <m:t>N</m:t>
                        </m:r>
                      </m:e>
                      <m:sub>
                        <m:r>
                          <m:rPr>
                            <m:sty m:val="p"/>
                          </m:rPr>
                          <w:rPr>
                            <w:rFonts w:ascii="Cambria Math" w:eastAsia="Times New Roman" w:hAnsi="Cambria Math" w:cs="Times New Roman"/>
                            <w:sz w:val="18"/>
                            <w:szCs w:val="20"/>
                            <w:lang w:val="fr-FR" w:eastAsia="zh-CN"/>
                          </w:rPr>
                          <m:t>slot</m:t>
                        </m:r>
                      </m:sub>
                      <m:sup>
                        <m:r>
                          <m:rPr>
                            <m:sty m:val="p"/>
                          </m:rPr>
                          <w:rPr>
                            <w:rFonts w:ascii="Cambria Math" w:eastAsia="Times New Roman" w:hAnsi="Cambria Math" w:cs="Times New Roman"/>
                            <w:sz w:val="18"/>
                            <w:szCs w:val="20"/>
                            <w:lang w:val="fr-FR" w:eastAsia="zh-CN"/>
                          </w:rPr>
                          <m:t>subframe</m:t>
                        </m:r>
                        <m:r>
                          <w:rPr>
                            <w:rFonts w:ascii="Cambria Math" w:eastAsia="Times New Roman" w:hAnsi="Cambria Math" w:cs="Times New Roman"/>
                            <w:sz w:val="18"/>
                            <w:szCs w:val="20"/>
                            <w:lang w:val="fr-FR" w:eastAsia="zh-CN"/>
                          </w:rPr>
                          <m:t>,μ</m:t>
                        </m:r>
                      </m:sup>
                    </m:sSubSup>
                  </m:oMath>
                </w:p>
              </w:tc>
            </w:tr>
            <w:tr w:rsidR="00E84CE7" w:rsidRPr="002D14B8" w14:paraId="29E2DA4E" w14:textId="77777777" w:rsidTr="005D5552">
              <w:trPr>
                <w:jc w:val="center"/>
              </w:trPr>
              <w:tc>
                <w:tcPr>
                  <w:tcW w:w="1044" w:type="dxa"/>
                  <w:tcBorders>
                    <w:top w:val="single" w:sz="4" w:space="0" w:color="auto"/>
                    <w:left w:val="single" w:sz="4" w:space="0" w:color="auto"/>
                    <w:bottom w:val="single" w:sz="4" w:space="0" w:color="auto"/>
                    <w:right w:val="single" w:sz="4" w:space="0" w:color="auto"/>
                  </w:tcBorders>
                </w:tcPr>
                <w:p w14:paraId="247E7D6E" w14:textId="77777777" w:rsidR="00E84CE7" w:rsidRPr="002D14B8" w:rsidRDefault="00E84CE7" w:rsidP="005D5552">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2D14B8">
                    <w:rPr>
                      <w:rFonts w:ascii="Arial" w:eastAsia="Malgun Gothic" w:hAnsi="Arial" w:cs="Times New Roman" w:hint="eastAsia"/>
                      <w:sz w:val="18"/>
                      <w:szCs w:val="20"/>
                      <w:lang w:val="en-GB" w:eastAsia="zh-CN"/>
                    </w:rPr>
                    <w:t>5</w:t>
                  </w:r>
                </w:p>
              </w:tc>
              <w:tc>
                <w:tcPr>
                  <w:tcW w:w="1344" w:type="dxa"/>
                  <w:tcBorders>
                    <w:top w:val="single" w:sz="4" w:space="0" w:color="auto"/>
                    <w:left w:val="single" w:sz="4" w:space="0" w:color="auto"/>
                    <w:bottom w:val="single" w:sz="4" w:space="0" w:color="auto"/>
                    <w:right w:val="single" w:sz="4" w:space="0" w:color="auto"/>
                  </w:tcBorders>
                </w:tcPr>
                <w:p w14:paraId="239EABD8" w14:textId="77777777" w:rsidR="00E84CE7" w:rsidRPr="002D14B8" w:rsidRDefault="00E84CE7" w:rsidP="005D5552">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2D14B8">
                    <w:rPr>
                      <w:rFonts w:ascii="Arial" w:eastAsia="Malgun Gothic" w:hAnsi="Arial" w:cs="Times New Roman" w:hint="eastAsia"/>
                      <w:sz w:val="18"/>
                      <w:szCs w:val="20"/>
                      <w:lang w:val="en-GB" w:eastAsia="zh-CN"/>
                    </w:rPr>
                    <w:t>0.03125</w:t>
                  </w:r>
                </w:p>
              </w:tc>
              <w:tc>
                <w:tcPr>
                  <w:tcW w:w="1576" w:type="dxa"/>
                  <w:tcBorders>
                    <w:top w:val="single" w:sz="4" w:space="0" w:color="auto"/>
                    <w:left w:val="single" w:sz="4" w:space="0" w:color="auto"/>
                    <w:bottom w:val="single" w:sz="4" w:space="0" w:color="auto"/>
                    <w:right w:val="single" w:sz="4" w:space="0" w:color="auto"/>
                  </w:tcBorders>
                </w:tcPr>
                <w:p w14:paraId="193350DE" w14:textId="77777777" w:rsidR="00E84CE7" w:rsidRPr="002D14B8" w:rsidRDefault="00E84CE7" w:rsidP="005D5552">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fr-FR" w:eastAsia="zh-CN"/>
                    </w:rPr>
                  </w:pPr>
                  <w:r w:rsidRPr="002D14B8">
                    <w:rPr>
                      <w:rFonts w:ascii="Arial" w:eastAsia="Malgun Gothic" w:hAnsi="Arial" w:cs="Times New Roman" w:hint="eastAsia"/>
                      <w:sz w:val="18"/>
                      <w:szCs w:val="20"/>
                      <w:lang w:val="fr-FR" w:eastAsia="zh-CN"/>
                    </w:rPr>
                    <w:t>16</w:t>
                  </w:r>
                </w:p>
              </w:tc>
              <w:tc>
                <w:tcPr>
                  <w:tcW w:w="2977" w:type="dxa"/>
                  <w:tcBorders>
                    <w:top w:val="single" w:sz="4" w:space="0" w:color="auto"/>
                    <w:left w:val="single" w:sz="4" w:space="0" w:color="auto"/>
                    <w:bottom w:val="single" w:sz="4" w:space="0" w:color="auto"/>
                    <w:right w:val="single" w:sz="4" w:space="0" w:color="auto"/>
                  </w:tcBorders>
                </w:tcPr>
                <w:p w14:paraId="60B20E7E" w14:textId="77777777" w:rsidR="00E84CE7" w:rsidRPr="002D14B8" w:rsidRDefault="00E84CE7" w:rsidP="005D5552">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fr-FR" w:eastAsia="ko-KR"/>
                    </w:rPr>
                  </w:pPr>
                  <w:r w:rsidRPr="002D14B8">
                    <w:rPr>
                      <w:rFonts w:ascii="Arial" w:eastAsia="Malgun Gothic" w:hAnsi="Arial" w:cs="Times New Roman" w:hint="eastAsia"/>
                      <w:sz w:val="18"/>
                      <w:szCs w:val="20"/>
                      <w:lang w:val="fr-FR" w:eastAsia="zh-CN"/>
                    </w:rPr>
                    <w:t>32</w:t>
                  </w:r>
                  <w:r w:rsidRPr="002D14B8">
                    <w:rPr>
                      <w:rFonts w:ascii="Arial" w:eastAsia="Malgun Gothic" w:hAnsi="Arial" w:cs="Times New Roman"/>
                      <w:sz w:val="18"/>
                      <w:szCs w:val="20"/>
                      <w:lang w:val="fr-FR" w:eastAsia="zh-CN"/>
                    </w:rPr>
                    <w:t xml:space="preserve"> </w:t>
                  </w:r>
                  <w:r w:rsidRPr="002D14B8">
                    <w:rPr>
                      <w:rFonts w:ascii="Arial" w:eastAsia="Malgun Gothic" w:hAnsi="Arial" w:cs="Times New Roman" w:hint="eastAsia"/>
                      <w:sz w:val="18"/>
                      <w:szCs w:val="20"/>
                      <w:lang w:val="fr-FR" w:eastAsia="zh-CN"/>
                    </w:rPr>
                    <w:t>+</w:t>
                  </w:r>
                  <w:r w:rsidRPr="002D14B8">
                    <w:rPr>
                      <w:rFonts w:ascii="Arial" w:eastAsia="Malgun Gothic" w:hAnsi="Arial" w:cs="Times New Roman"/>
                      <w:sz w:val="18"/>
                      <w:szCs w:val="20"/>
                      <w:lang w:val="fr-FR" w:eastAsia="zh-CN"/>
                    </w:rPr>
                    <w:t xml:space="preserve"> </w:t>
                  </w:r>
                  <w:proofErr w:type="spellStart"/>
                  <w:r w:rsidRPr="002D14B8">
                    <w:rPr>
                      <w:rFonts w:ascii="Arial" w:eastAsia="Malgun Gothic" w:hAnsi="Arial" w:cs="Arial"/>
                      <w:sz w:val="18"/>
                      <w:szCs w:val="18"/>
                      <w:lang w:val="fr-FR" w:eastAsia="zh-CN"/>
                    </w:rPr>
                    <w:t>T</w:t>
                  </w:r>
                  <w:r w:rsidRPr="002D14B8">
                    <w:rPr>
                      <w:rFonts w:ascii="Arial" w:eastAsia="Malgun Gothic" w:hAnsi="Arial" w:cs="Arial"/>
                      <w:sz w:val="18"/>
                      <w:szCs w:val="18"/>
                      <w:vertAlign w:val="subscript"/>
                      <w:lang w:val="fr-FR" w:eastAsia="zh-CN"/>
                    </w:rPr>
                    <w:t>SMTC_duration</w:t>
                  </w:r>
                  <w:proofErr w:type="spellEnd"/>
                  <w:r w:rsidRPr="002D14B8">
                    <w:rPr>
                      <w:rFonts w:ascii="Arial" w:eastAsia="Malgun Gothic" w:hAnsi="Arial" w:cs="Times New Roman"/>
                      <w:sz w:val="18"/>
                      <w:szCs w:val="18"/>
                      <w:lang w:val="fr-FR" w:eastAsia="ko-KR"/>
                    </w:rPr>
                    <w:t xml:space="preserve"> * </w:t>
                  </w:r>
                  <m:oMath>
                    <m:sSubSup>
                      <m:sSubSupPr>
                        <m:ctrlPr>
                          <w:rPr>
                            <w:rFonts w:ascii="Cambria Math" w:eastAsia="Malgun Gothic" w:hAnsi="Cambria Math" w:cs="Times New Roman"/>
                            <w:i/>
                            <w:sz w:val="18"/>
                            <w:szCs w:val="20"/>
                            <w:lang w:val="fr-FR" w:eastAsia="zh-CN"/>
                          </w:rPr>
                        </m:ctrlPr>
                      </m:sSubSupPr>
                      <m:e>
                        <m:r>
                          <w:rPr>
                            <w:rFonts w:ascii="Cambria Math" w:eastAsia="Malgun Gothic" w:hAnsi="Cambria Math" w:cs="Times New Roman"/>
                            <w:sz w:val="18"/>
                            <w:szCs w:val="20"/>
                            <w:lang w:val="fr-FR" w:eastAsia="zh-CN"/>
                          </w:rPr>
                          <m:t>N</m:t>
                        </m:r>
                      </m:e>
                      <m:sub>
                        <m:r>
                          <m:rPr>
                            <m:sty m:val="p"/>
                          </m:rPr>
                          <w:rPr>
                            <w:rFonts w:ascii="Cambria Math" w:eastAsia="Malgun Gothic" w:hAnsi="Cambria Math" w:cs="Times New Roman"/>
                            <w:sz w:val="18"/>
                            <w:szCs w:val="20"/>
                            <w:lang w:val="fr-FR" w:eastAsia="zh-CN"/>
                          </w:rPr>
                          <m:t>slot</m:t>
                        </m:r>
                      </m:sub>
                      <m:sup>
                        <m:r>
                          <m:rPr>
                            <m:sty m:val="p"/>
                          </m:rPr>
                          <w:rPr>
                            <w:rFonts w:ascii="Cambria Math" w:eastAsia="Malgun Gothic" w:hAnsi="Cambria Math" w:cs="Times New Roman"/>
                            <w:sz w:val="18"/>
                            <w:szCs w:val="20"/>
                            <w:lang w:val="fr-FR" w:eastAsia="zh-CN"/>
                          </w:rPr>
                          <m:t>subframe</m:t>
                        </m:r>
                        <m:r>
                          <w:rPr>
                            <w:rFonts w:ascii="Cambria Math" w:eastAsia="Malgun Gothic" w:hAnsi="Cambria Math" w:cs="Times New Roman"/>
                            <w:sz w:val="18"/>
                            <w:szCs w:val="20"/>
                            <w:lang w:val="fr-FR" w:eastAsia="zh-CN"/>
                          </w:rPr>
                          <m:t>,μ</m:t>
                        </m:r>
                      </m:sup>
                    </m:sSubSup>
                  </m:oMath>
                </w:p>
              </w:tc>
            </w:tr>
            <w:tr w:rsidR="00E84CE7" w:rsidRPr="002D14B8" w14:paraId="489A0A64" w14:textId="77777777" w:rsidTr="005D5552">
              <w:trPr>
                <w:jc w:val="center"/>
              </w:trPr>
              <w:tc>
                <w:tcPr>
                  <w:tcW w:w="1044" w:type="dxa"/>
                  <w:tcBorders>
                    <w:top w:val="single" w:sz="4" w:space="0" w:color="auto"/>
                    <w:left w:val="single" w:sz="4" w:space="0" w:color="auto"/>
                    <w:bottom w:val="single" w:sz="4" w:space="0" w:color="auto"/>
                    <w:right w:val="single" w:sz="4" w:space="0" w:color="auto"/>
                  </w:tcBorders>
                </w:tcPr>
                <w:p w14:paraId="7EDDB6B4" w14:textId="77777777" w:rsidR="00E84CE7" w:rsidRPr="002D14B8" w:rsidRDefault="00E84CE7" w:rsidP="005D5552">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2D14B8">
                    <w:rPr>
                      <w:rFonts w:ascii="Arial" w:eastAsia="Malgun Gothic" w:hAnsi="Arial" w:cs="Times New Roman" w:hint="eastAsia"/>
                      <w:sz w:val="18"/>
                      <w:szCs w:val="20"/>
                      <w:lang w:val="en-GB" w:eastAsia="zh-CN"/>
                    </w:rPr>
                    <w:t>6</w:t>
                  </w:r>
                </w:p>
              </w:tc>
              <w:tc>
                <w:tcPr>
                  <w:tcW w:w="1344" w:type="dxa"/>
                  <w:tcBorders>
                    <w:top w:val="single" w:sz="4" w:space="0" w:color="auto"/>
                    <w:left w:val="single" w:sz="4" w:space="0" w:color="auto"/>
                    <w:bottom w:val="single" w:sz="4" w:space="0" w:color="auto"/>
                    <w:right w:val="single" w:sz="4" w:space="0" w:color="auto"/>
                  </w:tcBorders>
                </w:tcPr>
                <w:p w14:paraId="1AB70577" w14:textId="77777777" w:rsidR="00E84CE7" w:rsidRPr="002D14B8" w:rsidRDefault="00E84CE7" w:rsidP="005D5552">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2D14B8">
                    <w:rPr>
                      <w:rFonts w:ascii="Arial" w:eastAsia="Malgun Gothic" w:hAnsi="Arial" w:cs="Times New Roman" w:hint="eastAsia"/>
                      <w:sz w:val="18"/>
                      <w:szCs w:val="20"/>
                      <w:lang w:val="en-GB" w:eastAsia="zh-CN"/>
                    </w:rPr>
                    <w:t>0.015625</w:t>
                  </w:r>
                </w:p>
              </w:tc>
              <w:tc>
                <w:tcPr>
                  <w:tcW w:w="1576" w:type="dxa"/>
                  <w:tcBorders>
                    <w:top w:val="single" w:sz="4" w:space="0" w:color="auto"/>
                    <w:left w:val="single" w:sz="4" w:space="0" w:color="auto"/>
                    <w:bottom w:val="single" w:sz="4" w:space="0" w:color="auto"/>
                    <w:right w:val="single" w:sz="4" w:space="0" w:color="auto"/>
                  </w:tcBorders>
                </w:tcPr>
                <w:p w14:paraId="7A595342" w14:textId="77777777" w:rsidR="00E84CE7" w:rsidRPr="002D14B8" w:rsidRDefault="00E84CE7" w:rsidP="005D5552">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fr-FR" w:eastAsia="zh-CN"/>
                    </w:rPr>
                  </w:pPr>
                  <w:r w:rsidRPr="002D14B8">
                    <w:rPr>
                      <w:rFonts w:ascii="Arial" w:eastAsia="Malgun Gothic" w:hAnsi="Arial" w:cs="Times New Roman" w:hint="eastAsia"/>
                      <w:sz w:val="18"/>
                      <w:szCs w:val="20"/>
                      <w:lang w:val="fr-FR" w:eastAsia="zh-CN"/>
                    </w:rPr>
                    <w:t>32</w:t>
                  </w:r>
                </w:p>
              </w:tc>
              <w:tc>
                <w:tcPr>
                  <w:tcW w:w="2977" w:type="dxa"/>
                  <w:tcBorders>
                    <w:top w:val="single" w:sz="4" w:space="0" w:color="auto"/>
                    <w:left w:val="single" w:sz="4" w:space="0" w:color="auto"/>
                    <w:bottom w:val="single" w:sz="4" w:space="0" w:color="auto"/>
                    <w:right w:val="single" w:sz="4" w:space="0" w:color="auto"/>
                  </w:tcBorders>
                </w:tcPr>
                <w:p w14:paraId="4FDC118C" w14:textId="77777777" w:rsidR="00E84CE7" w:rsidRPr="002D14B8" w:rsidRDefault="00E84CE7" w:rsidP="005D5552">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fr-FR" w:eastAsia="ko-KR"/>
                    </w:rPr>
                  </w:pPr>
                  <w:r w:rsidRPr="002D14B8">
                    <w:rPr>
                      <w:rFonts w:ascii="Arial" w:eastAsia="Malgun Gothic" w:hAnsi="Arial" w:cs="Times New Roman" w:hint="eastAsia"/>
                      <w:sz w:val="18"/>
                      <w:szCs w:val="20"/>
                      <w:lang w:val="fr-FR" w:eastAsia="zh-CN"/>
                    </w:rPr>
                    <w:t>64</w:t>
                  </w:r>
                  <w:r w:rsidRPr="002D14B8">
                    <w:rPr>
                      <w:rFonts w:ascii="Arial" w:eastAsia="Malgun Gothic" w:hAnsi="Arial" w:cs="Times New Roman"/>
                      <w:sz w:val="18"/>
                      <w:szCs w:val="20"/>
                      <w:lang w:val="fr-FR" w:eastAsia="zh-CN"/>
                    </w:rPr>
                    <w:t xml:space="preserve"> </w:t>
                  </w:r>
                  <w:r w:rsidRPr="002D14B8">
                    <w:rPr>
                      <w:rFonts w:ascii="Arial" w:eastAsia="Malgun Gothic" w:hAnsi="Arial" w:cs="Times New Roman" w:hint="eastAsia"/>
                      <w:sz w:val="18"/>
                      <w:szCs w:val="20"/>
                      <w:lang w:val="fr-FR" w:eastAsia="zh-CN"/>
                    </w:rPr>
                    <w:t>+</w:t>
                  </w:r>
                  <w:r w:rsidRPr="002D14B8">
                    <w:rPr>
                      <w:rFonts w:ascii="Arial" w:eastAsia="Malgun Gothic" w:hAnsi="Arial" w:cs="Times New Roman"/>
                      <w:sz w:val="18"/>
                      <w:szCs w:val="20"/>
                      <w:lang w:val="fr-FR" w:eastAsia="zh-CN"/>
                    </w:rPr>
                    <w:t xml:space="preserve"> </w:t>
                  </w:r>
                  <w:proofErr w:type="spellStart"/>
                  <w:r w:rsidRPr="002D14B8">
                    <w:rPr>
                      <w:rFonts w:ascii="Arial" w:eastAsia="Malgun Gothic" w:hAnsi="Arial" w:cs="Arial"/>
                      <w:sz w:val="18"/>
                      <w:szCs w:val="18"/>
                      <w:lang w:val="fr-FR" w:eastAsia="zh-CN"/>
                    </w:rPr>
                    <w:t>T</w:t>
                  </w:r>
                  <w:r w:rsidRPr="002D14B8">
                    <w:rPr>
                      <w:rFonts w:ascii="Arial" w:eastAsia="Malgun Gothic" w:hAnsi="Arial" w:cs="Arial"/>
                      <w:sz w:val="18"/>
                      <w:szCs w:val="18"/>
                      <w:vertAlign w:val="subscript"/>
                      <w:lang w:val="fr-FR" w:eastAsia="zh-CN"/>
                    </w:rPr>
                    <w:t>SMTC_duration</w:t>
                  </w:r>
                  <w:proofErr w:type="spellEnd"/>
                  <w:r w:rsidRPr="002D14B8">
                    <w:rPr>
                      <w:rFonts w:ascii="Arial" w:eastAsia="Malgun Gothic" w:hAnsi="Arial" w:cs="Times New Roman"/>
                      <w:sz w:val="18"/>
                      <w:szCs w:val="18"/>
                      <w:lang w:val="fr-FR" w:eastAsia="ko-KR"/>
                    </w:rPr>
                    <w:t xml:space="preserve"> * </w:t>
                  </w:r>
                  <m:oMath>
                    <m:sSubSup>
                      <m:sSubSupPr>
                        <m:ctrlPr>
                          <w:rPr>
                            <w:rFonts w:ascii="Cambria Math" w:eastAsia="Malgun Gothic" w:hAnsi="Cambria Math" w:cs="Times New Roman"/>
                            <w:i/>
                            <w:sz w:val="18"/>
                            <w:szCs w:val="20"/>
                            <w:lang w:val="fr-FR" w:eastAsia="zh-CN"/>
                          </w:rPr>
                        </m:ctrlPr>
                      </m:sSubSupPr>
                      <m:e>
                        <m:r>
                          <w:rPr>
                            <w:rFonts w:ascii="Cambria Math" w:eastAsia="Malgun Gothic" w:hAnsi="Cambria Math" w:cs="Times New Roman"/>
                            <w:sz w:val="18"/>
                            <w:szCs w:val="20"/>
                            <w:lang w:val="fr-FR" w:eastAsia="zh-CN"/>
                          </w:rPr>
                          <m:t>N</m:t>
                        </m:r>
                      </m:e>
                      <m:sub>
                        <m:r>
                          <m:rPr>
                            <m:sty m:val="p"/>
                          </m:rPr>
                          <w:rPr>
                            <w:rFonts w:ascii="Cambria Math" w:eastAsia="Malgun Gothic" w:hAnsi="Cambria Math" w:cs="Times New Roman"/>
                            <w:sz w:val="18"/>
                            <w:szCs w:val="20"/>
                            <w:lang w:val="fr-FR" w:eastAsia="zh-CN"/>
                          </w:rPr>
                          <m:t>slot</m:t>
                        </m:r>
                      </m:sub>
                      <m:sup>
                        <m:r>
                          <m:rPr>
                            <m:sty m:val="p"/>
                          </m:rPr>
                          <w:rPr>
                            <w:rFonts w:ascii="Cambria Math" w:eastAsia="Malgun Gothic" w:hAnsi="Cambria Math" w:cs="Times New Roman"/>
                            <w:sz w:val="18"/>
                            <w:szCs w:val="20"/>
                            <w:lang w:val="fr-FR" w:eastAsia="zh-CN"/>
                          </w:rPr>
                          <m:t>subframe</m:t>
                        </m:r>
                        <m:r>
                          <w:rPr>
                            <w:rFonts w:ascii="Cambria Math" w:eastAsia="Malgun Gothic" w:hAnsi="Cambria Math" w:cs="Times New Roman"/>
                            <w:sz w:val="18"/>
                            <w:szCs w:val="20"/>
                            <w:lang w:val="fr-FR" w:eastAsia="zh-CN"/>
                          </w:rPr>
                          <m:t>,μ</m:t>
                        </m:r>
                      </m:sup>
                    </m:sSubSup>
                  </m:oMath>
                </w:p>
              </w:tc>
            </w:tr>
            <w:tr w:rsidR="00E84CE7" w:rsidRPr="002D14B8" w14:paraId="5BA0739E" w14:textId="77777777" w:rsidTr="005D5552">
              <w:trPr>
                <w:jc w:val="center"/>
              </w:trPr>
              <w:tc>
                <w:tcPr>
                  <w:tcW w:w="6941" w:type="dxa"/>
                  <w:gridSpan w:val="4"/>
                  <w:tcBorders>
                    <w:top w:val="single" w:sz="4" w:space="0" w:color="auto"/>
                    <w:left w:val="single" w:sz="4" w:space="0" w:color="auto"/>
                    <w:bottom w:val="single" w:sz="4" w:space="0" w:color="auto"/>
                    <w:right w:val="single" w:sz="4" w:space="0" w:color="auto"/>
                  </w:tcBorders>
                </w:tcPr>
                <w:p w14:paraId="588D72B2" w14:textId="77777777" w:rsidR="00E84CE7" w:rsidRPr="002D14B8" w:rsidRDefault="00E84CE7" w:rsidP="005D5552">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zh-CN"/>
                    </w:rPr>
                  </w:pPr>
                  <w:r w:rsidRPr="002D14B8">
                    <w:rPr>
                      <w:rFonts w:ascii="Arial" w:eastAsia="Times New Roman" w:hAnsi="Arial" w:cs="Times New Roman"/>
                      <w:sz w:val="18"/>
                      <w:szCs w:val="20"/>
                      <w:lang w:val="en-GB" w:eastAsia="ko-KR"/>
                    </w:rPr>
                    <w:t>NOTE 1:</w:t>
                  </w:r>
                  <w:r w:rsidRPr="002D14B8">
                    <w:rPr>
                      <w:rFonts w:ascii="Arial" w:eastAsia="Times New Roman" w:hAnsi="Arial" w:cs="Times New Roman"/>
                      <w:sz w:val="18"/>
                      <w:szCs w:val="20"/>
                      <w:lang w:val="en-GB" w:eastAsia="ko-KR"/>
                    </w:rPr>
                    <w:tab/>
                  </w:r>
                  <w:proofErr w:type="spellStart"/>
                  <w:r w:rsidRPr="002D14B8">
                    <w:rPr>
                      <w:rFonts w:ascii="Arial" w:eastAsia="Times New Roman" w:hAnsi="Arial" w:cs="Times New Roman"/>
                      <w:sz w:val="18"/>
                      <w:szCs w:val="20"/>
                      <w:lang w:val="en-GB" w:eastAsia="zh-CN"/>
                    </w:rPr>
                    <w:t>T</w:t>
                  </w:r>
                  <w:r w:rsidRPr="002D14B8">
                    <w:rPr>
                      <w:rFonts w:ascii="Arial" w:eastAsia="Times New Roman" w:hAnsi="Arial" w:cs="Times New Roman"/>
                      <w:sz w:val="18"/>
                      <w:szCs w:val="20"/>
                      <w:vertAlign w:val="subscript"/>
                      <w:lang w:val="en-GB" w:eastAsia="zh-CN"/>
                    </w:rPr>
                    <w:t>SMTC_duration</w:t>
                  </w:r>
                  <w:proofErr w:type="spellEnd"/>
                  <w:r w:rsidRPr="002D14B8">
                    <w:rPr>
                      <w:rFonts w:ascii="Arial" w:eastAsia="Times New Roman" w:hAnsi="Arial" w:cs="Times New Roman"/>
                      <w:sz w:val="18"/>
                      <w:szCs w:val="20"/>
                      <w:lang w:val="en-GB" w:eastAsia="zh-CN"/>
                    </w:rPr>
                    <w:t xml:space="preserve"> measured in subframes is</w:t>
                  </w:r>
                  <w:r w:rsidRPr="002D14B8">
                    <w:rPr>
                      <w:rFonts w:ascii="Arial" w:eastAsia="Times New Roman" w:hAnsi="Arial" w:cs="Times New Roman" w:hint="eastAsia"/>
                      <w:sz w:val="18"/>
                      <w:szCs w:val="20"/>
                      <w:lang w:val="en-GB" w:eastAsia="zh-CN"/>
                    </w:rPr>
                    <w:t xml:space="preserve"> </w:t>
                  </w:r>
                  <w:r w:rsidRPr="002D14B8">
                    <w:rPr>
                      <w:rFonts w:ascii="Arial" w:eastAsia="Times New Roman" w:hAnsi="Arial" w:cs="Times New Roman"/>
                      <w:sz w:val="18"/>
                      <w:szCs w:val="20"/>
                      <w:lang w:val="en-GB" w:eastAsia="ko-KR"/>
                    </w:rPr>
                    <w:t xml:space="preserve">the longest SMTC duration </w:t>
                  </w:r>
                  <w:r w:rsidRPr="002D14B8">
                    <w:rPr>
                      <w:rFonts w:ascii="Arial" w:eastAsia="Times New Roman" w:hAnsi="Arial" w:cs="Times New Roman"/>
                      <w:sz w:val="18"/>
                      <w:szCs w:val="20"/>
                      <w:lang w:val="en-GB" w:eastAsia="zh-CN"/>
                    </w:rPr>
                    <w:t xml:space="preserve">among all above </w:t>
                  </w:r>
                  <w:r w:rsidRPr="002D14B8">
                    <w:rPr>
                      <w:rFonts w:ascii="Arial" w:eastAsia="MS Mincho" w:hAnsi="Arial" w:cs="Times New Roman"/>
                      <w:sz w:val="18"/>
                      <w:szCs w:val="20"/>
                      <w:lang w:val="en-GB" w:eastAsia="ko-KR"/>
                    </w:rPr>
                    <w:t xml:space="preserve">active </w:t>
                  </w:r>
                  <w:r w:rsidRPr="002D14B8">
                    <w:rPr>
                      <w:rFonts w:ascii="Arial" w:eastAsia="Times New Roman" w:hAnsi="Arial" w:cs="Times New Roman"/>
                      <w:sz w:val="18"/>
                      <w:szCs w:val="20"/>
                      <w:lang w:val="en-GB" w:eastAsia="zh-CN"/>
                    </w:rPr>
                    <w:t>serving cells</w:t>
                  </w:r>
                  <w:r w:rsidRPr="002D14B8">
                    <w:rPr>
                      <w:rFonts w:ascii="Arial" w:eastAsia="Times New Roman" w:hAnsi="Arial" w:cs="Times New Roman"/>
                      <w:sz w:val="18"/>
                      <w:szCs w:val="20"/>
                      <w:lang w:val="en-GB" w:eastAsia="ko-KR"/>
                    </w:rPr>
                    <w:t xml:space="preserve"> and the deactivated SCell to be </w:t>
                  </w:r>
                  <w:proofErr w:type="gramStart"/>
                  <w:r w:rsidRPr="002D14B8">
                    <w:rPr>
                      <w:rFonts w:ascii="Arial" w:eastAsia="Times New Roman" w:hAnsi="Arial" w:cs="Times New Roman"/>
                      <w:sz w:val="18"/>
                      <w:szCs w:val="20"/>
                      <w:lang w:val="en-GB" w:eastAsia="ko-KR"/>
                    </w:rPr>
                    <w:t>measured;</w:t>
                  </w:r>
                  <w:proofErr w:type="gramEnd"/>
                </w:p>
                <w:p w14:paraId="457604BC" w14:textId="77777777" w:rsidR="00E84CE7" w:rsidRPr="002D14B8" w:rsidRDefault="00E84CE7" w:rsidP="005D5552">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zh-CN"/>
                    </w:rPr>
                  </w:pPr>
                  <w:r w:rsidRPr="002D14B8">
                    <w:rPr>
                      <w:rFonts w:ascii="Arial" w:eastAsia="Times New Roman" w:hAnsi="Arial" w:cs="Times New Roman"/>
                      <w:sz w:val="18"/>
                      <w:szCs w:val="20"/>
                      <w:lang w:val="en-GB" w:eastAsia="ko-KR"/>
                    </w:rPr>
                    <w:t>NOTE 2:</w:t>
                  </w:r>
                  <w:r w:rsidRPr="002D14B8">
                    <w:rPr>
                      <w:rFonts w:ascii="Arial" w:eastAsia="Times New Roman" w:hAnsi="Arial" w:cs="Times New Roman"/>
                      <w:sz w:val="18"/>
                      <w:szCs w:val="20"/>
                      <w:lang w:val="en-GB" w:eastAsia="ko-KR"/>
                    </w:rPr>
                    <w:tab/>
                  </w:r>
                  <m:oMath>
                    <m:sSubSup>
                      <m:sSubSupPr>
                        <m:ctrlPr>
                          <w:rPr>
                            <w:rFonts w:ascii="Cambria Math" w:eastAsia="Times New Roman" w:hAnsi="Cambria Math" w:cs="Times New Roman"/>
                            <w:i/>
                            <w:sz w:val="24"/>
                            <w:szCs w:val="24"/>
                            <w:lang w:val="en-GB" w:eastAsia="zh-CN"/>
                          </w:rPr>
                        </m:ctrlPr>
                      </m:sSubSupPr>
                      <m:e>
                        <m:r>
                          <w:rPr>
                            <w:rFonts w:ascii="Cambria Math" w:eastAsia="Times New Roman" w:hAnsi="Cambria Math" w:cs="Times New Roman"/>
                            <w:sz w:val="18"/>
                            <w:szCs w:val="20"/>
                            <w:lang w:val="en-GB" w:eastAsia="zh-CN"/>
                          </w:rPr>
                          <m:t>N</m:t>
                        </m:r>
                      </m:e>
                      <m:sub>
                        <m:r>
                          <m:rPr>
                            <m:sty m:val="p"/>
                          </m:rPr>
                          <w:rPr>
                            <w:rFonts w:ascii="Cambria Math" w:eastAsia="Times New Roman" w:hAnsi="Cambria Math" w:cs="Times New Roman"/>
                            <w:sz w:val="18"/>
                            <w:szCs w:val="20"/>
                            <w:lang w:val="en-GB" w:eastAsia="zh-CN"/>
                          </w:rPr>
                          <m:t>slot</m:t>
                        </m:r>
                      </m:sub>
                      <m:sup>
                        <m:r>
                          <m:rPr>
                            <m:sty m:val="p"/>
                          </m:rPr>
                          <w:rPr>
                            <w:rFonts w:ascii="Cambria Math" w:eastAsia="Times New Roman" w:hAnsi="Cambria Math" w:cs="Times New Roman"/>
                            <w:sz w:val="18"/>
                            <w:szCs w:val="20"/>
                            <w:lang w:val="en-GB" w:eastAsia="zh-CN"/>
                          </w:rPr>
                          <m:t>subframe</m:t>
                        </m:r>
                        <m:r>
                          <w:rPr>
                            <w:rFonts w:ascii="Cambria Math" w:eastAsia="Times New Roman" w:hAnsi="Cambria Math" w:cs="Times New Roman"/>
                            <w:sz w:val="18"/>
                            <w:szCs w:val="20"/>
                            <w:lang w:val="en-GB" w:eastAsia="zh-CN"/>
                          </w:rPr>
                          <m:t>,μ</m:t>
                        </m:r>
                      </m:sup>
                    </m:sSubSup>
                  </m:oMath>
                  <w:r w:rsidRPr="002D14B8">
                    <w:rPr>
                      <w:rFonts w:ascii="Arial" w:eastAsia="Times New Roman" w:hAnsi="Arial" w:cs="Times New Roman"/>
                      <w:sz w:val="18"/>
                      <w:szCs w:val="20"/>
                      <w:lang w:val="en-GB" w:eastAsia="zh-CN"/>
                    </w:rPr>
                    <w:t xml:space="preserve"> is as defined in TS 38.211 [6].</w:t>
                  </w:r>
                </w:p>
              </w:tc>
            </w:tr>
          </w:tbl>
          <w:p w14:paraId="35804DA4" w14:textId="77777777" w:rsidR="00E84CE7" w:rsidRPr="002D14B8" w:rsidRDefault="00E84CE7" w:rsidP="005D5552">
            <w:pPr>
              <w:rPr>
                <w:u w:val="single"/>
                <w:lang w:val="en-GB"/>
              </w:rPr>
            </w:pPr>
          </w:p>
        </w:tc>
      </w:tr>
    </w:tbl>
    <w:p w14:paraId="2FA4B4A5" w14:textId="77777777" w:rsidR="00E84CE7" w:rsidRPr="002D14B8" w:rsidRDefault="00E84CE7" w:rsidP="00E84CE7">
      <w:pPr>
        <w:spacing w:after="0"/>
      </w:pPr>
    </w:p>
    <w:p w14:paraId="0040D3AD" w14:textId="4EC5972B" w:rsidR="006767DD" w:rsidRDefault="00E84CE7" w:rsidP="00E84CE7">
      <w:r w:rsidRPr="002D14B8">
        <w:t>Thus</w:t>
      </w:r>
      <w:r>
        <w:t>,</w:t>
      </w:r>
      <w:r w:rsidRPr="002D14B8">
        <w:t xml:space="preserve"> our understanding is that option 2 is </w:t>
      </w:r>
      <w:r>
        <w:t xml:space="preserve">already </w:t>
      </w:r>
      <w:r w:rsidRPr="002D14B8">
        <w:t xml:space="preserve">captured in </w:t>
      </w:r>
      <w:r>
        <w:t>the</w:t>
      </w:r>
      <w:r w:rsidRPr="002D14B8">
        <w:t xml:space="preserve"> specification.</w:t>
      </w:r>
      <w:r>
        <w:t xml:space="preserve"> </w:t>
      </w:r>
      <w:r w:rsidR="006767DD">
        <w:t>Figure 1 illustrates this understanding.</w:t>
      </w:r>
    </w:p>
    <w:p w14:paraId="2FF2B946" w14:textId="762351C0" w:rsidR="006767DD" w:rsidRDefault="006767DD" w:rsidP="008773DA">
      <w:pPr>
        <w:jc w:val="center"/>
      </w:pPr>
      <w:r>
        <w:rPr>
          <w:noProof/>
        </w:rPr>
        <w:lastRenderedPageBreak/>
        <w:drawing>
          <wp:inline distT="0" distB="0" distL="0" distR="0" wp14:anchorId="41FD9DAC" wp14:editId="0355301C">
            <wp:extent cx="5553710" cy="2585085"/>
            <wp:effectExtent l="0" t="0" r="8890" b="5715"/>
            <wp:docPr id="58913036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553710" cy="2585085"/>
                    </a:xfrm>
                    <a:prstGeom prst="rect">
                      <a:avLst/>
                    </a:prstGeom>
                    <a:noFill/>
                  </pic:spPr>
                </pic:pic>
              </a:graphicData>
            </a:graphic>
          </wp:inline>
        </w:drawing>
      </w:r>
    </w:p>
    <w:p w14:paraId="6962098D" w14:textId="6BC23989" w:rsidR="006767DD" w:rsidRDefault="006767DD" w:rsidP="006767DD">
      <w:pPr>
        <w:jc w:val="center"/>
      </w:pPr>
      <w:r>
        <w:t>Figure 1: Measurement of deactivated SCell with NCSG for the case of partial overlapping.</w:t>
      </w:r>
    </w:p>
    <w:p w14:paraId="7222DD6E" w14:textId="1FC18FE6" w:rsidR="006767DD" w:rsidRDefault="006767DD" w:rsidP="006767DD">
      <w:r>
        <w:t xml:space="preserve">UE behavior based on option 2 thus </w:t>
      </w:r>
      <w:r w:rsidR="008773DA">
        <w:t xml:space="preserve">can </w:t>
      </w:r>
      <w:r w:rsidRPr="006767DD">
        <w:t>reduc</w:t>
      </w:r>
      <w:r w:rsidR="008773DA">
        <w:t xml:space="preserve">e </w:t>
      </w:r>
      <w:r w:rsidRPr="006767DD">
        <w:t xml:space="preserve">undesired interruptions due to </w:t>
      </w:r>
      <w:r w:rsidR="008773DA">
        <w:t xml:space="preserve">gapless </w:t>
      </w:r>
      <w:r w:rsidRPr="006767DD">
        <w:t xml:space="preserve">measurements </w:t>
      </w:r>
      <w:r w:rsidR="008773DA">
        <w:t>in case of deactivated SCells.</w:t>
      </w:r>
    </w:p>
    <w:p w14:paraId="56A7FE8C" w14:textId="003AC346" w:rsidR="00E84CE7" w:rsidRDefault="00E84CE7" w:rsidP="00E84CE7">
      <w:r>
        <w:t xml:space="preserve">Related to </w:t>
      </w:r>
      <w:r w:rsidR="0096796E">
        <w:t xml:space="preserve">the </w:t>
      </w:r>
      <w:r>
        <w:t xml:space="preserve">second aspect, </w:t>
      </w:r>
      <w:r w:rsidR="0096796E">
        <w:t xml:space="preserve">i.e. </w:t>
      </w:r>
      <w:r w:rsidR="0096796E" w:rsidRPr="0096796E">
        <w:t>2.</w:t>
      </w:r>
      <w:r w:rsidR="0096796E" w:rsidRPr="0096796E">
        <w:tab/>
      </w:r>
      <w:r w:rsidR="0096796E">
        <w:t>i</w:t>
      </w:r>
      <w:r w:rsidR="0096796E" w:rsidRPr="0096796E">
        <w:t xml:space="preserve">f </w:t>
      </w:r>
      <w:proofErr w:type="spellStart"/>
      <w:r w:rsidR="0096796E" w:rsidRPr="0096796E">
        <w:t>intraFreq-needForNCSG</w:t>
      </w:r>
      <w:proofErr w:type="spellEnd"/>
      <w:r w:rsidR="0096796E" w:rsidRPr="0096796E">
        <w:t xml:space="preserve"> is limited to the activated SCell</w:t>
      </w:r>
      <w:r w:rsidR="0096796E">
        <w:t xml:space="preserve">, </w:t>
      </w:r>
      <w:r>
        <w:t xml:space="preserve">TS 38.331 specifies in clause 5.3.5.3 Reception of an </w:t>
      </w:r>
      <w:proofErr w:type="spellStart"/>
      <w:r>
        <w:t>RRCReconfiguration</w:t>
      </w:r>
      <w:proofErr w:type="spellEnd"/>
      <w:r>
        <w:t xml:space="preserve"> by the UE:</w:t>
      </w:r>
    </w:p>
    <w:tbl>
      <w:tblPr>
        <w:tblStyle w:val="TableGrid"/>
        <w:tblW w:w="0" w:type="auto"/>
        <w:tblLook w:val="04A0" w:firstRow="1" w:lastRow="0" w:firstColumn="1" w:lastColumn="0" w:noHBand="0" w:noVBand="1"/>
      </w:tblPr>
      <w:tblGrid>
        <w:gridCol w:w="9617"/>
      </w:tblGrid>
      <w:tr w:rsidR="00E84CE7" w14:paraId="6E2480CE" w14:textId="77777777" w:rsidTr="005D5552">
        <w:tc>
          <w:tcPr>
            <w:tcW w:w="9617" w:type="dxa"/>
          </w:tcPr>
          <w:p w14:paraId="05DD183B" w14:textId="77777777" w:rsidR="00E84CE7" w:rsidRPr="0033657A" w:rsidRDefault="00E84CE7" w:rsidP="005D5552">
            <w:pPr>
              <w:pStyle w:val="B3"/>
              <w:spacing w:before="120"/>
              <w:rPr>
                <w:sz w:val="20"/>
                <w:szCs w:val="20"/>
              </w:rPr>
            </w:pPr>
            <w:r w:rsidRPr="0033657A">
              <w:rPr>
                <w:sz w:val="20"/>
                <w:szCs w:val="20"/>
              </w:rPr>
              <w:t>3&gt;</w:t>
            </w:r>
            <w:r w:rsidRPr="0033657A">
              <w:rPr>
                <w:sz w:val="20"/>
                <w:szCs w:val="20"/>
              </w:rPr>
              <w:tab/>
            </w:r>
            <w:r w:rsidRPr="0033657A">
              <w:rPr>
                <w:sz w:val="20"/>
                <w:szCs w:val="20"/>
                <w:lang w:eastAsia="x-none"/>
              </w:rPr>
              <w:t>if the UE is configured to provide the measurement gap and NCSG requirement information of NR target bands</w:t>
            </w:r>
            <w:r w:rsidRPr="0033657A">
              <w:rPr>
                <w:sz w:val="20"/>
                <w:szCs w:val="20"/>
              </w:rPr>
              <w:t>:</w:t>
            </w:r>
          </w:p>
          <w:p w14:paraId="0DF73AF8" w14:textId="77777777" w:rsidR="00E84CE7" w:rsidRPr="0033657A" w:rsidRDefault="00E84CE7" w:rsidP="005D5552">
            <w:pPr>
              <w:pStyle w:val="B4"/>
              <w:rPr>
                <w:sz w:val="20"/>
                <w:szCs w:val="20"/>
              </w:rPr>
            </w:pPr>
            <w:r w:rsidRPr="0033657A">
              <w:rPr>
                <w:sz w:val="20"/>
                <w:szCs w:val="20"/>
              </w:rPr>
              <w:t>4&gt;</w:t>
            </w:r>
            <w:r w:rsidRPr="0033657A">
              <w:rPr>
                <w:sz w:val="20"/>
                <w:szCs w:val="20"/>
              </w:rPr>
              <w:tab/>
              <w:t xml:space="preserve">if the </w:t>
            </w:r>
            <w:proofErr w:type="spellStart"/>
            <w:r w:rsidRPr="0033657A">
              <w:rPr>
                <w:i/>
                <w:sz w:val="20"/>
                <w:szCs w:val="20"/>
              </w:rPr>
              <w:t>RRCReconfiguration</w:t>
            </w:r>
            <w:proofErr w:type="spellEnd"/>
            <w:r w:rsidRPr="0033657A">
              <w:rPr>
                <w:sz w:val="20"/>
                <w:szCs w:val="20"/>
              </w:rPr>
              <w:t xml:space="preserve"> message includes the </w:t>
            </w:r>
            <w:proofErr w:type="spellStart"/>
            <w:r w:rsidRPr="0033657A">
              <w:rPr>
                <w:i/>
                <w:sz w:val="20"/>
                <w:szCs w:val="20"/>
              </w:rPr>
              <w:t>needForGapNCSG-ConfigNR</w:t>
            </w:r>
            <w:proofErr w:type="spellEnd"/>
            <w:r w:rsidRPr="0033657A">
              <w:rPr>
                <w:sz w:val="20"/>
                <w:szCs w:val="20"/>
              </w:rPr>
              <w:t>; or</w:t>
            </w:r>
          </w:p>
          <w:p w14:paraId="609E0406" w14:textId="77777777" w:rsidR="00E84CE7" w:rsidRPr="0033657A" w:rsidRDefault="00E84CE7" w:rsidP="005D5552">
            <w:pPr>
              <w:pStyle w:val="B4"/>
              <w:rPr>
                <w:sz w:val="20"/>
                <w:szCs w:val="20"/>
              </w:rPr>
            </w:pPr>
            <w:r w:rsidRPr="0033657A">
              <w:rPr>
                <w:sz w:val="20"/>
                <w:szCs w:val="20"/>
              </w:rPr>
              <w:t>4&gt;</w:t>
            </w:r>
            <w:r w:rsidRPr="0033657A">
              <w:rPr>
                <w:sz w:val="20"/>
                <w:szCs w:val="20"/>
              </w:rPr>
              <w:tab/>
              <w:t xml:space="preserve">if the </w:t>
            </w:r>
            <w:proofErr w:type="spellStart"/>
            <w:r w:rsidRPr="0033657A">
              <w:rPr>
                <w:i/>
                <w:sz w:val="20"/>
                <w:szCs w:val="20"/>
              </w:rPr>
              <w:t>needForGapNCSG-InfoNR</w:t>
            </w:r>
            <w:proofErr w:type="spellEnd"/>
            <w:r w:rsidRPr="0033657A">
              <w:rPr>
                <w:sz w:val="20"/>
                <w:szCs w:val="20"/>
              </w:rPr>
              <w:t xml:space="preserve"> information is changed compared to last time the UE reported this information:</w:t>
            </w:r>
          </w:p>
          <w:p w14:paraId="290D4268" w14:textId="77777777" w:rsidR="00E84CE7" w:rsidRPr="0033657A" w:rsidRDefault="00E84CE7" w:rsidP="005D5552">
            <w:pPr>
              <w:pStyle w:val="B5"/>
              <w:rPr>
                <w:sz w:val="20"/>
                <w:szCs w:val="20"/>
              </w:rPr>
            </w:pPr>
            <w:r w:rsidRPr="0033657A">
              <w:rPr>
                <w:sz w:val="20"/>
                <w:szCs w:val="20"/>
              </w:rPr>
              <w:t>5&gt;</w:t>
            </w:r>
            <w:r w:rsidRPr="0033657A">
              <w:rPr>
                <w:sz w:val="20"/>
                <w:szCs w:val="20"/>
              </w:rPr>
              <w:tab/>
              <w:t xml:space="preserve">include the </w:t>
            </w:r>
            <w:proofErr w:type="spellStart"/>
            <w:r w:rsidRPr="0033657A">
              <w:rPr>
                <w:i/>
                <w:sz w:val="20"/>
                <w:szCs w:val="20"/>
              </w:rPr>
              <w:t>NeedForGapNCSG-InfoNR</w:t>
            </w:r>
            <w:proofErr w:type="spellEnd"/>
            <w:r w:rsidRPr="0033657A">
              <w:rPr>
                <w:sz w:val="20"/>
                <w:szCs w:val="20"/>
              </w:rPr>
              <w:t xml:space="preserve"> and set the contents as follows:</w:t>
            </w:r>
          </w:p>
          <w:p w14:paraId="7CB95CA8" w14:textId="77777777" w:rsidR="00E84CE7" w:rsidRPr="00D040B1" w:rsidRDefault="00E84CE7" w:rsidP="005D5552">
            <w:pPr>
              <w:pStyle w:val="B6"/>
              <w:rPr>
                <w:sz w:val="20"/>
                <w:szCs w:val="20"/>
                <w:lang w:val="en-GB"/>
              </w:rPr>
            </w:pPr>
            <w:r w:rsidRPr="0033657A">
              <w:rPr>
                <w:sz w:val="20"/>
                <w:szCs w:val="20"/>
                <w:lang w:val="en-GB"/>
              </w:rPr>
              <w:t>6&gt;</w:t>
            </w:r>
            <w:r w:rsidRPr="0033657A">
              <w:rPr>
                <w:sz w:val="20"/>
                <w:szCs w:val="20"/>
                <w:lang w:val="en-GB"/>
              </w:rPr>
              <w:tab/>
              <w:t xml:space="preserve">include </w:t>
            </w:r>
            <w:proofErr w:type="spellStart"/>
            <w:r w:rsidRPr="0033657A">
              <w:rPr>
                <w:i/>
                <w:sz w:val="20"/>
                <w:szCs w:val="20"/>
                <w:highlight w:val="yellow"/>
                <w:lang w:val="en-GB"/>
              </w:rPr>
              <w:t>intraFreq-needForNCSG</w:t>
            </w:r>
            <w:proofErr w:type="spellEnd"/>
            <w:r w:rsidRPr="0033657A">
              <w:rPr>
                <w:sz w:val="20"/>
                <w:szCs w:val="20"/>
                <w:lang w:val="en-GB"/>
              </w:rPr>
              <w:t xml:space="preserve"> and set the gap and NCSG requirement information of intra-frequency measurement </w:t>
            </w:r>
            <w:r w:rsidRPr="0033657A">
              <w:rPr>
                <w:sz w:val="20"/>
                <w:szCs w:val="20"/>
                <w:highlight w:val="yellow"/>
                <w:lang w:val="en-GB"/>
              </w:rPr>
              <w:t>for each NR serving cell</w:t>
            </w:r>
            <w:r w:rsidRPr="0033657A">
              <w:rPr>
                <w:sz w:val="20"/>
                <w:szCs w:val="20"/>
                <w:lang w:val="en-GB"/>
              </w:rPr>
              <w:t>;</w:t>
            </w:r>
          </w:p>
        </w:tc>
      </w:tr>
    </w:tbl>
    <w:p w14:paraId="096E4EB5" w14:textId="77777777" w:rsidR="00E84CE7" w:rsidRDefault="00E84CE7" w:rsidP="00E84CE7">
      <w:pPr>
        <w:spacing w:after="0"/>
      </w:pPr>
    </w:p>
    <w:p w14:paraId="67CE3092" w14:textId="77777777" w:rsidR="00E84CE7" w:rsidRDefault="00E84CE7" w:rsidP="00E84CE7">
      <w:pPr>
        <w:rPr>
          <w:lang w:val="en-GB"/>
        </w:rPr>
      </w:pPr>
      <w:r>
        <w:rPr>
          <w:lang w:val="en-GB"/>
        </w:rPr>
        <w:t xml:space="preserve">And in clause 6.3.2: </w:t>
      </w:r>
    </w:p>
    <w:p w14:paraId="6C2A416E" w14:textId="77777777" w:rsidR="00E84CE7" w:rsidRPr="00D040B1" w:rsidRDefault="00E84CE7" w:rsidP="00E84CE7">
      <w:pPr>
        <w:keepNext/>
        <w:keepLines/>
        <w:overflowPunct w:val="0"/>
        <w:autoSpaceDE w:val="0"/>
        <w:autoSpaceDN w:val="0"/>
        <w:adjustRightInd w:val="0"/>
        <w:spacing w:before="120" w:after="180" w:line="240" w:lineRule="auto"/>
        <w:ind w:left="1418" w:hanging="1418"/>
        <w:outlineLvl w:val="3"/>
        <w:rPr>
          <w:rFonts w:ascii="Arial" w:eastAsia="SimSun" w:hAnsi="Arial" w:cs="Times New Roman"/>
          <w:sz w:val="24"/>
          <w:szCs w:val="20"/>
          <w:lang w:val="en-GB" w:eastAsia="en-GB"/>
        </w:rPr>
      </w:pPr>
      <w:bookmarkStart w:id="5" w:name="_Toc156073175"/>
      <w:r w:rsidRPr="00D040B1">
        <w:rPr>
          <w:rFonts w:ascii="Arial" w:eastAsia="SimSun" w:hAnsi="Arial" w:cs="Times New Roman"/>
          <w:sz w:val="24"/>
          <w:szCs w:val="20"/>
          <w:lang w:val="en-GB" w:eastAsia="en-GB"/>
        </w:rPr>
        <w:t>–</w:t>
      </w:r>
      <w:r w:rsidRPr="00D040B1">
        <w:rPr>
          <w:rFonts w:ascii="Arial" w:eastAsia="SimSun" w:hAnsi="Arial" w:cs="Times New Roman"/>
          <w:sz w:val="24"/>
          <w:szCs w:val="20"/>
          <w:lang w:val="en-GB" w:eastAsia="en-GB"/>
        </w:rPr>
        <w:tab/>
      </w:r>
      <w:proofErr w:type="spellStart"/>
      <w:r w:rsidRPr="00D040B1">
        <w:rPr>
          <w:rFonts w:ascii="Arial" w:eastAsia="SimSun" w:hAnsi="Arial" w:cs="Times New Roman"/>
          <w:i/>
          <w:iCs/>
          <w:sz w:val="24"/>
          <w:szCs w:val="20"/>
          <w:lang w:val="en-GB" w:eastAsia="en-GB"/>
        </w:rPr>
        <w:t>NeedForGapNCSG-InfoNR</w:t>
      </w:r>
      <w:bookmarkEnd w:id="5"/>
      <w:proofErr w:type="spellEnd"/>
    </w:p>
    <w:p w14:paraId="2C1D047C" w14:textId="77777777" w:rsidR="00E84CE7" w:rsidRPr="00D040B1" w:rsidRDefault="00E84CE7" w:rsidP="00E84CE7">
      <w:pPr>
        <w:overflowPunct w:val="0"/>
        <w:autoSpaceDE w:val="0"/>
        <w:autoSpaceDN w:val="0"/>
        <w:adjustRightInd w:val="0"/>
        <w:spacing w:after="180" w:line="240" w:lineRule="auto"/>
        <w:rPr>
          <w:rFonts w:eastAsia="SimSun" w:cs="Times New Roman"/>
          <w:szCs w:val="20"/>
          <w:lang w:val="en-GB" w:eastAsia="en-GB"/>
        </w:rPr>
      </w:pPr>
      <w:r w:rsidRPr="00D040B1">
        <w:rPr>
          <w:rFonts w:eastAsia="SimSun" w:cs="Times New Roman"/>
          <w:szCs w:val="20"/>
          <w:lang w:val="en-GB" w:eastAsia="en-GB"/>
        </w:rPr>
        <w:t xml:space="preserve">The IE </w:t>
      </w:r>
      <w:proofErr w:type="spellStart"/>
      <w:r w:rsidRPr="00D040B1">
        <w:rPr>
          <w:rFonts w:eastAsia="SimSun" w:cs="Times New Roman"/>
          <w:i/>
          <w:szCs w:val="20"/>
          <w:lang w:val="en-GB" w:eastAsia="en-GB"/>
        </w:rPr>
        <w:t>NeedForGapNCSG-InfoNR</w:t>
      </w:r>
      <w:proofErr w:type="spellEnd"/>
      <w:r w:rsidRPr="00D040B1">
        <w:rPr>
          <w:rFonts w:eastAsia="SimSun" w:cs="Times New Roman"/>
          <w:szCs w:val="20"/>
          <w:lang w:val="en-GB" w:eastAsia="en-GB"/>
        </w:rPr>
        <w:t xml:space="preserve"> indicates whether measurement gap or NCSG is required for the UE to perform </w:t>
      </w:r>
      <w:r w:rsidRPr="00D040B1">
        <w:rPr>
          <w:rFonts w:eastAsia="Times New Roman" w:cs="Times New Roman"/>
          <w:szCs w:val="20"/>
          <w:lang w:val="en-GB" w:eastAsia="ja-JP"/>
        </w:rPr>
        <w:t>SSB based measurements on an NR target band while NR-DC or NE-DC is not configured.</w:t>
      </w:r>
    </w:p>
    <w:p w14:paraId="7041D5B2" w14:textId="77777777" w:rsidR="00E84CE7" w:rsidRPr="00D040B1" w:rsidRDefault="00E84CE7" w:rsidP="00E84CE7">
      <w:pPr>
        <w:keepNext/>
        <w:keepLines/>
        <w:overflowPunct w:val="0"/>
        <w:autoSpaceDE w:val="0"/>
        <w:autoSpaceDN w:val="0"/>
        <w:adjustRightInd w:val="0"/>
        <w:spacing w:before="60" w:after="180" w:line="240" w:lineRule="auto"/>
        <w:jc w:val="center"/>
        <w:rPr>
          <w:rFonts w:ascii="Arial" w:eastAsia="SimSun" w:hAnsi="Arial" w:cs="Arial"/>
          <w:b/>
          <w:szCs w:val="20"/>
          <w:lang w:val="en-GB" w:eastAsia="en-GB"/>
        </w:rPr>
      </w:pPr>
      <w:proofErr w:type="spellStart"/>
      <w:r w:rsidRPr="00D040B1">
        <w:rPr>
          <w:rFonts w:ascii="Arial" w:eastAsia="SimSun" w:hAnsi="Arial" w:cs="Arial"/>
          <w:b/>
          <w:i/>
          <w:szCs w:val="20"/>
          <w:lang w:val="en-GB" w:eastAsia="en-GB"/>
        </w:rPr>
        <w:t>NeedForGapNCSG-InfoNR</w:t>
      </w:r>
      <w:proofErr w:type="spellEnd"/>
      <w:r w:rsidRPr="00D040B1">
        <w:rPr>
          <w:rFonts w:ascii="Arial" w:eastAsia="SimSun" w:hAnsi="Arial" w:cs="Arial"/>
          <w:b/>
          <w:szCs w:val="20"/>
          <w:lang w:val="en-GB" w:eastAsia="en-GB"/>
        </w:rPr>
        <w:t xml:space="preserve"> information element</w:t>
      </w:r>
    </w:p>
    <w:p w14:paraId="28B006E6" w14:textId="77777777" w:rsidR="00E84CE7" w:rsidRPr="00D040B1" w:rsidRDefault="00E84CE7" w:rsidP="00E8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val="en-GB" w:eastAsia="en-GB"/>
        </w:rPr>
      </w:pPr>
      <w:r w:rsidRPr="00D040B1">
        <w:rPr>
          <w:rFonts w:ascii="Courier New" w:eastAsia="Times New Roman" w:hAnsi="Courier New" w:cs="Courier New"/>
          <w:noProof/>
          <w:color w:val="808080"/>
          <w:sz w:val="16"/>
          <w:lang w:val="en-GB" w:eastAsia="en-GB"/>
        </w:rPr>
        <w:t>-- ASN1START</w:t>
      </w:r>
    </w:p>
    <w:p w14:paraId="04057B80" w14:textId="77777777" w:rsidR="00E84CE7" w:rsidRPr="00D040B1" w:rsidRDefault="00E84CE7" w:rsidP="00E8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val="en-GB" w:eastAsia="en-GB"/>
        </w:rPr>
      </w:pPr>
      <w:r w:rsidRPr="00D040B1">
        <w:rPr>
          <w:rFonts w:ascii="Courier New" w:eastAsia="Times New Roman" w:hAnsi="Courier New" w:cs="Courier New"/>
          <w:noProof/>
          <w:color w:val="808080"/>
          <w:sz w:val="16"/>
          <w:lang w:val="en-GB" w:eastAsia="en-GB"/>
        </w:rPr>
        <w:t>-- TAG-NEEDFORGAPNCSG-INFONR-START</w:t>
      </w:r>
    </w:p>
    <w:p w14:paraId="615F9E16" w14:textId="77777777" w:rsidR="00E84CE7" w:rsidRPr="00D040B1" w:rsidRDefault="00E84CE7" w:rsidP="00E8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val="en-GB" w:eastAsia="en-GB"/>
        </w:rPr>
      </w:pPr>
    </w:p>
    <w:p w14:paraId="2C40A1DD" w14:textId="77777777" w:rsidR="00E84CE7" w:rsidRPr="00D040B1" w:rsidRDefault="00E84CE7" w:rsidP="00E8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val="en-GB" w:eastAsia="en-GB"/>
        </w:rPr>
      </w:pPr>
      <w:r w:rsidRPr="00D040B1">
        <w:rPr>
          <w:rFonts w:ascii="Courier New" w:eastAsia="Times New Roman" w:hAnsi="Courier New" w:cs="Courier New"/>
          <w:noProof/>
          <w:sz w:val="16"/>
          <w:lang w:val="en-GB" w:eastAsia="en-GB"/>
        </w:rPr>
        <w:t xml:space="preserve">NeedForGapNCSG-InfoNR-r17 ::=     </w:t>
      </w:r>
      <w:r w:rsidRPr="00D040B1">
        <w:rPr>
          <w:rFonts w:ascii="Courier New" w:eastAsia="Times New Roman" w:hAnsi="Courier New" w:cs="Courier New"/>
          <w:noProof/>
          <w:color w:val="993366"/>
          <w:sz w:val="16"/>
          <w:lang w:val="en-GB" w:eastAsia="en-GB"/>
        </w:rPr>
        <w:t>SEQUENCE</w:t>
      </w:r>
      <w:r w:rsidRPr="00D040B1">
        <w:rPr>
          <w:rFonts w:ascii="Courier New" w:eastAsia="Times New Roman" w:hAnsi="Courier New" w:cs="Courier New"/>
          <w:noProof/>
          <w:sz w:val="16"/>
          <w:lang w:val="en-GB" w:eastAsia="en-GB"/>
        </w:rPr>
        <w:t xml:space="preserve"> {</w:t>
      </w:r>
    </w:p>
    <w:p w14:paraId="468E5607" w14:textId="77777777" w:rsidR="00E84CE7" w:rsidRPr="00D040B1" w:rsidRDefault="00E84CE7" w:rsidP="00E8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val="en-GB" w:eastAsia="en-GB"/>
        </w:rPr>
      </w:pPr>
      <w:r w:rsidRPr="00D040B1">
        <w:rPr>
          <w:rFonts w:ascii="Courier New" w:eastAsia="Times New Roman" w:hAnsi="Courier New" w:cs="Courier New"/>
          <w:noProof/>
          <w:sz w:val="16"/>
          <w:lang w:val="en-GB" w:eastAsia="en-GB"/>
        </w:rPr>
        <w:t xml:space="preserve">    </w:t>
      </w:r>
      <w:r w:rsidRPr="00D040B1">
        <w:rPr>
          <w:rFonts w:ascii="Courier New" w:eastAsia="Times New Roman" w:hAnsi="Courier New" w:cs="Courier New"/>
          <w:noProof/>
          <w:sz w:val="16"/>
          <w:highlight w:val="yellow"/>
          <w:lang w:val="en-GB" w:eastAsia="en-GB"/>
        </w:rPr>
        <w:t>intraFreq-needForNCSG-r17</w:t>
      </w:r>
      <w:r w:rsidRPr="00D040B1">
        <w:rPr>
          <w:rFonts w:ascii="Courier New" w:eastAsia="Times New Roman" w:hAnsi="Courier New" w:cs="Courier New"/>
          <w:noProof/>
          <w:sz w:val="16"/>
          <w:lang w:val="en-GB" w:eastAsia="en-GB"/>
        </w:rPr>
        <w:t xml:space="preserve">         NeedForNCSG-IntraFreqList-r17,</w:t>
      </w:r>
    </w:p>
    <w:p w14:paraId="5D8733F7" w14:textId="77777777" w:rsidR="00E84CE7" w:rsidRPr="00D040B1" w:rsidRDefault="00E84CE7" w:rsidP="00E8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val="en-GB" w:eastAsia="en-GB"/>
        </w:rPr>
      </w:pPr>
      <w:r w:rsidRPr="00D040B1">
        <w:rPr>
          <w:rFonts w:ascii="Courier New" w:eastAsia="Times New Roman" w:hAnsi="Courier New" w:cs="Courier New"/>
          <w:noProof/>
          <w:sz w:val="16"/>
          <w:lang w:val="en-GB" w:eastAsia="en-GB"/>
        </w:rPr>
        <w:t xml:space="preserve">    interFreq-needForNCSG-r17         NeedForNCSG-BandListNR-r17</w:t>
      </w:r>
    </w:p>
    <w:p w14:paraId="26E17A60" w14:textId="77777777" w:rsidR="00E84CE7" w:rsidRPr="00D040B1" w:rsidRDefault="00E84CE7" w:rsidP="00E8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val="en-GB" w:eastAsia="en-GB"/>
        </w:rPr>
      </w:pPr>
      <w:r w:rsidRPr="00D040B1">
        <w:rPr>
          <w:rFonts w:ascii="Courier New" w:eastAsia="Times New Roman" w:hAnsi="Courier New" w:cs="Courier New"/>
          <w:noProof/>
          <w:sz w:val="16"/>
          <w:lang w:val="en-GB" w:eastAsia="en-GB"/>
        </w:rPr>
        <w:t>}</w:t>
      </w:r>
    </w:p>
    <w:p w14:paraId="33208114" w14:textId="77777777" w:rsidR="00E84CE7" w:rsidRPr="00D040B1" w:rsidRDefault="00E84CE7" w:rsidP="00E8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val="en-GB" w:eastAsia="en-GB"/>
        </w:rPr>
      </w:pPr>
    </w:p>
    <w:p w14:paraId="0104ABB2" w14:textId="77777777" w:rsidR="00E84CE7" w:rsidRPr="00D040B1" w:rsidRDefault="00E84CE7" w:rsidP="00E8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val="en-GB" w:eastAsia="en-GB"/>
        </w:rPr>
      </w:pPr>
      <w:r w:rsidRPr="00D040B1">
        <w:rPr>
          <w:rFonts w:ascii="Courier New" w:eastAsia="Times New Roman" w:hAnsi="Courier New" w:cs="Courier New"/>
          <w:noProof/>
          <w:sz w:val="16"/>
          <w:highlight w:val="yellow"/>
          <w:lang w:val="en-GB" w:eastAsia="en-GB"/>
        </w:rPr>
        <w:t>NeedForNCSG-IntraFreqList-r17</w:t>
      </w:r>
      <w:r w:rsidRPr="00D040B1">
        <w:rPr>
          <w:rFonts w:ascii="Courier New" w:eastAsia="Times New Roman" w:hAnsi="Courier New" w:cs="Courier New"/>
          <w:noProof/>
          <w:sz w:val="16"/>
          <w:lang w:val="en-GB" w:eastAsia="en-GB"/>
        </w:rPr>
        <w:t xml:space="preserve"> ::= </w:t>
      </w:r>
      <w:r w:rsidRPr="00D040B1">
        <w:rPr>
          <w:rFonts w:ascii="Courier New" w:eastAsia="Times New Roman" w:hAnsi="Courier New" w:cs="Courier New"/>
          <w:noProof/>
          <w:color w:val="993366"/>
          <w:sz w:val="16"/>
          <w:lang w:val="en-GB" w:eastAsia="en-GB"/>
        </w:rPr>
        <w:t>SEQUENCE</w:t>
      </w:r>
      <w:r w:rsidRPr="00D040B1">
        <w:rPr>
          <w:rFonts w:ascii="Courier New" w:eastAsia="Times New Roman" w:hAnsi="Courier New" w:cs="Courier New"/>
          <w:noProof/>
          <w:sz w:val="16"/>
          <w:lang w:val="en-GB" w:eastAsia="en-GB"/>
        </w:rPr>
        <w:t xml:space="preserve"> (</w:t>
      </w:r>
      <w:r w:rsidRPr="00D040B1">
        <w:rPr>
          <w:rFonts w:ascii="Courier New" w:eastAsia="Times New Roman" w:hAnsi="Courier New" w:cs="Courier New"/>
          <w:noProof/>
          <w:color w:val="993366"/>
          <w:sz w:val="16"/>
          <w:lang w:val="en-GB" w:eastAsia="en-GB"/>
        </w:rPr>
        <w:t>SIZE</w:t>
      </w:r>
      <w:r w:rsidRPr="00D040B1">
        <w:rPr>
          <w:rFonts w:ascii="Courier New" w:eastAsia="Times New Roman" w:hAnsi="Courier New" w:cs="Courier New"/>
          <w:noProof/>
          <w:sz w:val="16"/>
          <w:lang w:val="en-GB" w:eastAsia="en-GB"/>
        </w:rPr>
        <w:t xml:space="preserve"> (1.. maxNrofServingCells))</w:t>
      </w:r>
      <w:r w:rsidRPr="00D040B1">
        <w:rPr>
          <w:rFonts w:ascii="Courier New" w:eastAsia="Times New Roman" w:hAnsi="Courier New" w:cs="Courier New"/>
          <w:noProof/>
          <w:color w:val="993366"/>
          <w:sz w:val="16"/>
          <w:lang w:val="en-GB" w:eastAsia="en-GB"/>
        </w:rPr>
        <w:t xml:space="preserve"> OF</w:t>
      </w:r>
      <w:r w:rsidRPr="00D040B1">
        <w:rPr>
          <w:rFonts w:ascii="Courier New" w:eastAsia="Times New Roman" w:hAnsi="Courier New" w:cs="Courier New"/>
          <w:noProof/>
          <w:sz w:val="16"/>
          <w:lang w:val="en-GB" w:eastAsia="en-GB"/>
        </w:rPr>
        <w:t xml:space="preserve"> NeedForNCSG-IntraFreq-r17</w:t>
      </w:r>
    </w:p>
    <w:p w14:paraId="2B3B6D75" w14:textId="77777777" w:rsidR="00E84CE7" w:rsidRPr="00D040B1" w:rsidRDefault="00E84CE7" w:rsidP="00E8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val="en-GB" w:eastAsia="en-GB"/>
        </w:rPr>
      </w:pPr>
    </w:p>
    <w:p w14:paraId="21E2F846" w14:textId="77777777" w:rsidR="00E84CE7" w:rsidRPr="00D040B1" w:rsidRDefault="00E84CE7" w:rsidP="00E8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val="en-GB" w:eastAsia="en-GB"/>
        </w:rPr>
      </w:pPr>
      <w:r w:rsidRPr="00D040B1">
        <w:rPr>
          <w:rFonts w:ascii="Courier New" w:eastAsia="Times New Roman" w:hAnsi="Courier New" w:cs="Courier New"/>
          <w:noProof/>
          <w:sz w:val="16"/>
          <w:lang w:val="en-GB" w:eastAsia="en-GB"/>
        </w:rPr>
        <w:t xml:space="preserve">NeedForNCSG-BandListNR-r17 ::=    </w:t>
      </w:r>
      <w:r w:rsidRPr="00D040B1">
        <w:rPr>
          <w:rFonts w:ascii="Courier New" w:eastAsia="Times New Roman" w:hAnsi="Courier New" w:cs="Courier New"/>
          <w:noProof/>
          <w:color w:val="993366"/>
          <w:sz w:val="16"/>
          <w:lang w:val="en-GB" w:eastAsia="en-GB"/>
        </w:rPr>
        <w:t>SEQUENCE</w:t>
      </w:r>
      <w:r w:rsidRPr="00D040B1">
        <w:rPr>
          <w:rFonts w:ascii="Courier New" w:eastAsia="Times New Roman" w:hAnsi="Courier New" w:cs="Courier New"/>
          <w:noProof/>
          <w:sz w:val="16"/>
          <w:lang w:val="en-GB" w:eastAsia="en-GB"/>
        </w:rPr>
        <w:t xml:space="preserve"> (</w:t>
      </w:r>
      <w:r w:rsidRPr="00D040B1">
        <w:rPr>
          <w:rFonts w:ascii="Courier New" w:eastAsia="Times New Roman" w:hAnsi="Courier New" w:cs="Courier New"/>
          <w:noProof/>
          <w:color w:val="993366"/>
          <w:sz w:val="16"/>
          <w:lang w:val="en-GB" w:eastAsia="en-GB"/>
        </w:rPr>
        <w:t>SIZE</w:t>
      </w:r>
      <w:r w:rsidRPr="00D040B1">
        <w:rPr>
          <w:rFonts w:ascii="Courier New" w:eastAsia="Times New Roman" w:hAnsi="Courier New" w:cs="Courier New"/>
          <w:noProof/>
          <w:sz w:val="16"/>
          <w:lang w:val="en-GB" w:eastAsia="en-GB"/>
        </w:rPr>
        <w:t xml:space="preserve"> (1..maxBands))</w:t>
      </w:r>
      <w:r w:rsidRPr="00D040B1">
        <w:rPr>
          <w:rFonts w:ascii="Courier New" w:eastAsia="Times New Roman" w:hAnsi="Courier New" w:cs="Courier New"/>
          <w:noProof/>
          <w:color w:val="993366"/>
          <w:sz w:val="16"/>
          <w:lang w:val="en-GB" w:eastAsia="en-GB"/>
        </w:rPr>
        <w:t xml:space="preserve"> OF</w:t>
      </w:r>
      <w:r w:rsidRPr="00D040B1">
        <w:rPr>
          <w:rFonts w:ascii="Courier New" w:eastAsia="Times New Roman" w:hAnsi="Courier New" w:cs="Courier New"/>
          <w:noProof/>
          <w:sz w:val="16"/>
          <w:lang w:val="en-GB" w:eastAsia="en-GB"/>
        </w:rPr>
        <w:t xml:space="preserve"> NeedForNCSG-NR-r17</w:t>
      </w:r>
    </w:p>
    <w:p w14:paraId="1B5B6172" w14:textId="77777777" w:rsidR="00E84CE7" w:rsidRPr="00D040B1" w:rsidRDefault="00E84CE7" w:rsidP="00E8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val="en-GB" w:eastAsia="en-GB"/>
        </w:rPr>
      </w:pPr>
    </w:p>
    <w:p w14:paraId="1BB6239A" w14:textId="77777777" w:rsidR="00E84CE7" w:rsidRPr="00D040B1" w:rsidRDefault="00E84CE7" w:rsidP="00E8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val="en-GB" w:eastAsia="en-GB"/>
        </w:rPr>
      </w:pPr>
      <w:r w:rsidRPr="00D040B1">
        <w:rPr>
          <w:rFonts w:ascii="Courier New" w:eastAsia="Times New Roman" w:hAnsi="Courier New" w:cs="Courier New"/>
          <w:noProof/>
          <w:sz w:val="16"/>
          <w:highlight w:val="yellow"/>
          <w:lang w:val="en-GB" w:eastAsia="en-GB"/>
        </w:rPr>
        <w:t>NeedForNCSG-IntraFreq-r17</w:t>
      </w:r>
      <w:r w:rsidRPr="00D040B1">
        <w:rPr>
          <w:rFonts w:ascii="Courier New" w:eastAsia="Times New Roman" w:hAnsi="Courier New" w:cs="Courier New"/>
          <w:noProof/>
          <w:sz w:val="16"/>
          <w:lang w:val="en-GB" w:eastAsia="en-GB"/>
        </w:rPr>
        <w:t xml:space="preserve">  ::=    </w:t>
      </w:r>
      <w:r w:rsidRPr="00D040B1">
        <w:rPr>
          <w:rFonts w:ascii="Courier New" w:eastAsia="Times New Roman" w:hAnsi="Courier New" w:cs="Courier New"/>
          <w:noProof/>
          <w:color w:val="993366"/>
          <w:sz w:val="16"/>
          <w:lang w:val="en-GB" w:eastAsia="en-GB"/>
        </w:rPr>
        <w:t>SEQUENCE</w:t>
      </w:r>
      <w:r w:rsidRPr="00D040B1">
        <w:rPr>
          <w:rFonts w:ascii="Courier New" w:eastAsia="Times New Roman" w:hAnsi="Courier New" w:cs="Courier New"/>
          <w:noProof/>
          <w:sz w:val="16"/>
          <w:lang w:val="en-GB" w:eastAsia="en-GB"/>
        </w:rPr>
        <w:t xml:space="preserve"> {</w:t>
      </w:r>
    </w:p>
    <w:p w14:paraId="35808A39" w14:textId="77777777" w:rsidR="00E84CE7" w:rsidRPr="00D040B1" w:rsidRDefault="00E84CE7" w:rsidP="00E8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val="en-GB" w:eastAsia="en-GB"/>
        </w:rPr>
      </w:pPr>
      <w:r w:rsidRPr="00D040B1">
        <w:rPr>
          <w:rFonts w:ascii="Courier New" w:eastAsia="Times New Roman" w:hAnsi="Courier New" w:cs="Courier New"/>
          <w:noProof/>
          <w:sz w:val="16"/>
          <w:lang w:val="en-GB" w:eastAsia="en-GB"/>
        </w:rPr>
        <w:t xml:space="preserve">    </w:t>
      </w:r>
      <w:r w:rsidRPr="00D040B1">
        <w:rPr>
          <w:rFonts w:ascii="Courier New" w:eastAsia="Times New Roman" w:hAnsi="Courier New" w:cs="Courier New"/>
          <w:noProof/>
          <w:sz w:val="16"/>
          <w:highlight w:val="yellow"/>
          <w:lang w:val="en-GB" w:eastAsia="en-GB"/>
        </w:rPr>
        <w:t>servCellId-r17</w:t>
      </w:r>
      <w:r w:rsidRPr="00D040B1">
        <w:rPr>
          <w:rFonts w:ascii="Courier New" w:eastAsia="Times New Roman" w:hAnsi="Courier New" w:cs="Courier New"/>
          <w:noProof/>
          <w:sz w:val="16"/>
          <w:lang w:val="en-GB" w:eastAsia="en-GB"/>
        </w:rPr>
        <w:t xml:space="preserve">                    ServCellIndex,</w:t>
      </w:r>
    </w:p>
    <w:p w14:paraId="1F43828A" w14:textId="77777777" w:rsidR="00E84CE7" w:rsidRPr="00D040B1" w:rsidRDefault="00E84CE7" w:rsidP="00E8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val="en-GB" w:eastAsia="en-GB"/>
        </w:rPr>
      </w:pPr>
      <w:r w:rsidRPr="00D040B1">
        <w:rPr>
          <w:rFonts w:ascii="Courier New" w:eastAsia="Times New Roman" w:hAnsi="Courier New" w:cs="Courier New"/>
          <w:noProof/>
          <w:sz w:val="16"/>
          <w:lang w:val="en-GB" w:eastAsia="en-GB"/>
        </w:rPr>
        <w:t xml:space="preserve">    gapIndicationIntra-r17            </w:t>
      </w:r>
      <w:r w:rsidRPr="00D040B1">
        <w:rPr>
          <w:rFonts w:ascii="Courier New" w:eastAsia="Times New Roman" w:hAnsi="Courier New" w:cs="Courier New"/>
          <w:noProof/>
          <w:color w:val="993366"/>
          <w:sz w:val="16"/>
          <w:lang w:val="en-GB" w:eastAsia="en-GB"/>
        </w:rPr>
        <w:t>ENUMERATED</w:t>
      </w:r>
      <w:r w:rsidRPr="00D040B1">
        <w:rPr>
          <w:rFonts w:ascii="Courier New" w:eastAsia="Times New Roman" w:hAnsi="Courier New" w:cs="Courier New"/>
          <w:noProof/>
          <w:sz w:val="16"/>
          <w:lang w:val="en-GB" w:eastAsia="en-GB"/>
        </w:rPr>
        <w:t xml:space="preserve"> {gap, ncsg, nogap-noncsg}</w:t>
      </w:r>
    </w:p>
    <w:p w14:paraId="7BF3B169" w14:textId="77777777" w:rsidR="00E84CE7" w:rsidRPr="00D040B1" w:rsidRDefault="00E84CE7" w:rsidP="00E8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val="en-GB" w:eastAsia="en-GB"/>
        </w:rPr>
      </w:pPr>
      <w:r w:rsidRPr="00D040B1">
        <w:rPr>
          <w:rFonts w:ascii="Courier New" w:eastAsia="Times New Roman" w:hAnsi="Courier New" w:cs="Courier New"/>
          <w:noProof/>
          <w:sz w:val="16"/>
          <w:lang w:val="en-GB" w:eastAsia="en-GB"/>
        </w:rPr>
        <w:t>}</w:t>
      </w:r>
    </w:p>
    <w:p w14:paraId="4EE9FBB6" w14:textId="77777777" w:rsidR="00E84CE7" w:rsidRPr="00D040B1" w:rsidRDefault="00E84CE7" w:rsidP="00E8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val="en-GB" w:eastAsia="en-GB"/>
        </w:rPr>
      </w:pPr>
    </w:p>
    <w:p w14:paraId="016A449F" w14:textId="77777777" w:rsidR="00E84CE7" w:rsidRPr="00D040B1" w:rsidRDefault="00E84CE7" w:rsidP="00E8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val="en-GB" w:eastAsia="en-GB"/>
        </w:rPr>
      </w:pPr>
      <w:r w:rsidRPr="00D040B1">
        <w:rPr>
          <w:rFonts w:ascii="Courier New" w:eastAsia="Times New Roman" w:hAnsi="Courier New" w:cs="Courier New"/>
          <w:noProof/>
          <w:sz w:val="16"/>
          <w:lang w:val="en-GB" w:eastAsia="en-GB"/>
        </w:rPr>
        <w:lastRenderedPageBreak/>
        <w:t xml:space="preserve">NeedForNCSG-NR-r17  ::=           </w:t>
      </w:r>
      <w:r w:rsidRPr="00D040B1">
        <w:rPr>
          <w:rFonts w:ascii="Courier New" w:eastAsia="Times New Roman" w:hAnsi="Courier New" w:cs="Courier New"/>
          <w:noProof/>
          <w:color w:val="993366"/>
          <w:sz w:val="16"/>
          <w:lang w:val="en-GB" w:eastAsia="en-GB"/>
        </w:rPr>
        <w:t>SEQUENCE</w:t>
      </w:r>
      <w:r w:rsidRPr="00D040B1">
        <w:rPr>
          <w:rFonts w:ascii="Courier New" w:eastAsia="Times New Roman" w:hAnsi="Courier New" w:cs="Courier New"/>
          <w:noProof/>
          <w:sz w:val="16"/>
          <w:lang w:val="en-GB" w:eastAsia="en-GB"/>
        </w:rPr>
        <w:t xml:space="preserve"> {</w:t>
      </w:r>
    </w:p>
    <w:p w14:paraId="64D73085" w14:textId="77777777" w:rsidR="00E84CE7" w:rsidRPr="00D040B1" w:rsidRDefault="00E84CE7" w:rsidP="00E8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val="en-GB" w:eastAsia="en-GB"/>
        </w:rPr>
      </w:pPr>
      <w:r w:rsidRPr="00D040B1">
        <w:rPr>
          <w:rFonts w:ascii="Courier New" w:eastAsia="Times New Roman" w:hAnsi="Courier New" w:cs="Courier New"/>
          <w:noProof/>
          <w:sz w:val="16"/>
          <w:lang w:val="en-GB" w:eastAsia="en-GB"/>
        </w:rPr>
        <w:t xml:space="preserve">    bandNR-r17                        FreqBandIndicatorNR,</w:t>
      </w:r>
    </w:p>
    <w:p w14:paraId="2E6D5754" w14:textId="77777777" w:rsidR="00E84CE7" w:rsidRPr="00D040B1" w:rsidRDefault="00E84CE7" w:rsidP="00E8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val="en-GB" w:eastAsia="en-GB"/>
        </w:rPr>
      </w:pPr>
      <w:r w:rsidRPr="00D040B1">
        <w:rPr>
          <w:rFonts w:ascii="Courier New" w:eastAsia="Times New Roman" w:hAnsi="Courier New" w:cs="Courier New"/>
          <w:noProof/>
          <w:sz w:val="16"/>
          <w:lang w:val="en-GB" w:eastAsia="en-GB"/>
        </w:rPr>
        <w:t xml:space="preserve">    gapIndication-r17                 </w:t>
      </w:r>
      <w:r w:rsidRPr="00D040B1">
        <w:rPr>
          <w:rFonts w:ascii="Courier New" w:eastAsia="Times New Roman" w:hAnsi="Courier New" w:cs="Courier New"/>
          <w:noProof/>
          <w:color w:val="993366"/>
          <w:sz w:val="16"/>
          <w:lang w:val="en-GB" w:eastAsia="en-GB"/>
        </w:rPr>
        <w:t>ENUMERATED</w:t>
      </w:r>
      <w:r w:rsidRPr="00D040B1">
        <w:rPr>
          <w:rFonts w:ascii="Courier New" w:eastAsia="Times New Roman" w:hAnsi="Courier New" w:cs="Courier New"/>
          <w:noProof/>
          <w:sz w:val="16"/>
          <w:lang w:val="en-GB" w:eastAsia="en-GB"/>
        </w:rPr>
        <w:t xml:space="preserve"> {gap, ncsg, nogap-noncsg}</w:t>
      </w:r>
    </w:p>
    <w:p w14:paraId="33BBFDDE" w14:textId="77777777" w:rsidR="00E84CE7" w:rsidRPr="00D040B1" w:rsidRDefault="00E84CE7" w:rsidP="00E8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val="en-GB" w:eastAsia="en-GB"/>
        </w:rPr>
      </w:pPr>
      <w:r w:rsidRPr="00D040B1">
        <w:rPr>
          <w:rFonts w:ascii="Courier New" w:eastAsia="Times New Roman" w:hAnsi="Courier New" w:cs="Courier New"/>
          <w:noProof/>
          <w:sz w:val="16"/>
          <w:lang w:val="en-GB" w:eastAsia="en-GB"/>
        </w:rPr>
        <w:t>}</w:t>
      </w:r>
    </w:p>
    <w:p w14:paraId="4E070B02" w14:textId="77777777" w:rsidR="00E84CE7" w:rsidRPr="00D040B1" w:rsidRDefault="00E84CE7" w:rsidP="00E8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val="en-GB" w:eastAsia="en-GB"/>
        </w:rPr>
      </w:pPr>
    </w:p>
    <w:p w14:paraId="7F3E3200" w14:textId="77777777" w:rsidR="00E84CE7" w:rsidRPr="00D040B1" w:rsidRDefault="00E84CE7" w:rsidP="00E8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val="en-GB" w:eastAsia="en-GB"/>
        </w:rPr>
      </w:pPr>
      <w:r w:rsidRPr="00D040B1">
        <w:rPr>
          <w:rFonts w:ascii="Courier New" w:eastAsia="Times New Roman" w:hAnsi="Courier New" w:cs="Courier New"/>
          <w:noProof/>
          <w:color w:val="808080"/>
          <w:sz w:val="16"/>
          <w:lang w:val="en-GB" w:eastAsia="en-GB"/>
        </w:rPr>
        <w:t>-- TAG-NEEDFORGAPNCSG-INFONR-STOP</w:t>
      </w:r>
    </w:p>
    <w:p w14:paraId="101127E2" w14:textId="77777777" w:rsidR="00E84CE7" w:rsidRPr="00D040B1" w:rsidRDefault="00E84CE7" w:rsidP="00E84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val="en-GB" w:eastAsia="en-GB"/>
        </w:rPr>
      </w:pPr>
      <w:r w:rsidRPr="00D040B1">
        <w:rPr>
          <w:rFonts w:ascii="Courier New" w:eastAsia="Times New Roman" w:hAnsi="Courier New" w:cs="Courier New"/>
          <w:noProof/>
          <w:color w:val="808080"/>
          <w:sz w:val="16"/>
          <w:lang w:val="en-GB" w:eastAsia="en-GB"/>
        </w:rPr>
        <w:t>-- ASN1STOP</w:t>
      </w:r>
    </w:p>
    <w:p w14:paraId="7D33C291" w14:textId="77777777" w:rsidR="00E84CE7" w:rsidRDefault="00E84CE7" w:rsidP="00E84CE7">
      <w:pPr>
        <w:spacing w:after="0"/>
        <w:rPr>
          <w:lang w:val="en-GB"/>
        </w:rPr>
      </w:pPr>
    </w:p>
    <w:p w14:paraId="45BC4117" w14:textId="77777777" w:rsidR="00E84CE7" w:rsidRDefault="00E84CE7" w:rsidP="00E84CE7">
      <w:pPr>
        <w:rPr>
          <w:lang w:val="en-GB"/>
        </w:rPr>
      </w:pPr>
      <w:r>
        <w:rPr>
          <w:lang w:val="en-GB"/>
        </w:rPr>
        <w:t>Hence, the indication is per NR serving cell or per activated SCell.</w:t>
      </w:r>
    </w:p>
    <w:p w14:paraId="6219F87A" w14:textId="77777777" w:rsidR="00E84CE7" w:rsidRDefault="00E84CE7" w:rsidP="00E84CE7">
      <w:pPr>
        <w:rPr>
          <w:lang w:val="en-GB"/>
        </w:rPr>
      </w:pPr>
      <w:r>
        <w:rPr>
          <w:lang w:val="en-GB"/>
        </w:rPr>
        <w:t xml:space="preserve">This yields the conclusion that option 2 can be agreed for Rel-17 deactivated SCell measurements using </w:t>
      </w:r>
      <w:proofErr w:type="gramStart"/>
      <w:r>
        <w:rPr>
          <w:lang w:val="en-GB"/>
        </w:rPr>
        <w:t>NCSG</w:t>
      </w:r>
      <w:proofErr w:type="gramEnd"/>
      <w:r>
        <w:rPr>
          <w:lang w:val="en-GB"/>
        </w:rPr>
        <w:t xml:space="preserve"> and we support this option.</w:t>
      </w:r>
    </w:p>
    <w:p w14:paraId="195E5A75" w14:textId="77777777" w:rsidR="00E84CE7" w:rsidRDefault="00E84CE7" w:rsidP="00E84CE7">
      <w:pPr>
        <w:rPr>
          <w:lang w:val="en-GB"/>
        </w:rPr>
      </w:pPr>
      <w:r>
        <w:rPr>
          <w:lang w:val="en-GB"/>
        </w:rPr>
        <w:t>Following proposal is made:</w:t>
      </w:r>
    </w:p>
    <w:p w14:paraId="53C0F0D3" w14:textId="0DBB5BB7" w:rsidR="00E84CE7" w:rsidRPr="00A36E48" w:rsidRDefault="00E84CE7" w:rsidP="00E84CE7">
      <w:pPr>
        <w:pStyle w:val="RAN4proposal"/>
        <w:rPr>
          <w:rFonts w:cs="Times New Roman"/>
          <w:szCs w:val="20"/>
          <w:lang w:val="en-GB"/>
        </w:rPr>
      </w:pPr>
      <w:r>
        <w:rPr>
          <w:lang w:val="en-GB"/>
        </w:rPr>
        <w:t xml:space="preserve">For Rel-17 deactivated SCell measurements using NCSG, agree option2: </w:t>
      </w:r>
      <w:r w:rsidRPr="00395A24">
        <w:rPr>
          <w:rFonts w:eastAsia="SimSun" w:cs="Times New Roman"/>
          <w:szCs w:val="20"/>
          <w:lang w:val="en-GB"/>
        </w:rPr>
        <w:t>The Rel-17 UE behavio</w:t>
      </w:r>
      <w:r>
        <w:rPr>
          <w:rFonts w:eastAsia="SimSun" w:cs="Times New Roman"/>
          <w:szCs w:val="20"/>
          <w:lang w:val="en-GB"/>
        </w:rPr>
        <w:t>u</w:t>
      </w:r>
      <w:r w:rsidRPr="00395A24">
        <w:rPr>
          <w:rFonts w:eastAsia="SimSun" w:cs="Times New Roman"/>
          <w:szCs w:val="20"/>
          <w:lang w:val="en-GB"/>
        </w:rPr>
        <w:t xml:space="preserve">r is that when the SMTC of deactivated SCell is fully or partially overlapped with NCSG, the deactivated SCell is measured via NCSG regardless the UE capability report of </w:t>
      </w:r>
      <w:proofErr w:type="spellStart"/>
      <w:r w:rsidRPr="00395A24">
        <w:rPr>
          <w:rFonts w:eastAsia="SimSun" w:cs="Times New Roman"/>
          <w:szCs w:val="20"/>
          <w:lang w:val="en-GB"/>
        </w:rPr>
        <w:t>intraFreq-needForNCSG</w:t>
      </w:r>
      <w:proofErr w:type="spellEnd"/>
      <w:r w:rsidRPr="00395A24">
        <w:rPr>
          <w:rFonts w:eastAsia="SimSun" w:cs="Times New Roman"/>
          <w:szCs w:val="20"/>
          <w:lang w:val="en-GB"/>
        </w:rPr>
        <w:t>.</w:t>
      </w:r>
      <w:r w:rsidRPr="00395A24">
        <w:rPr>
          <w:rFonts w:cs="Times New Roman"/>
          <w:szCs w:val="20"/>
          <w:lang w:val="en-GB"/>
        </w:rPr>
        <w:t xml:space="preserve"> </w:t>
      </w:r>
      <w:r w:rsidR="008773DA">
        <w:rPr>
          <w:rFonts w:cs="Times New Roman"/>
          <w:szCs w:val="20"/>
          <w:lang w:val="en-GB"/>
        </w:rPr>
        <w:t>Otherwise</w:t>
      </w:r>
      <w:r w:rsidR="00CC109C">
        <w:rPr>
          <w:rFonts w:cs="Times New Roman"/>
          <w:szCs w:val="20"/>
          <w:lang w:val="en-GB"/>
        </w:rPr>
        <w:t>,</w:t>
      </w:r>
      <w:r w:rsidR="008773DA">
        <w:rPr>
          <w:rFonts w:cs="Times New Roman"/>
          <w:szCs w:val="20"/>
          <w:lang w:val="en-GB"/>
        </w:rPr>
        <w:t xml:space="preserve"> </w:t>
      </w:r>
      <w:r w:rsidR="00CC109C">
        <w:rPr>
          <w:rFonts w:cs="Times New Roman"/>
          <w:szCs w:val="20"/>
          <w:lang w:val="en-GB"/>
        </w:rPr>
        <w:t>the UE performs the deactivated SCell measurements outside of NCSG.</w:t>
      </w:r>
    </w:p>
    <w:p w14:paraId="2BE3C2F1" w14:textId="03A2B753" w:rsidR="00E84CE7" w:rsidRDefault="00E84CE7" w:rsidP="00CC109C">
      <w:pPr>
        <w:pStyle w:val="RAN4H2"/>
        <w:ind w:left="567" w:hanging="567"/>
      </w:pPr>
      <w:r w:rsidRPr="00A36E48">
        <w:t xml:space="preserve">UE capability for deactivated SCell measurements using </w:t>
      </w:r>
      <w:proofErr w:type="gramStart"/>
      <w:r w:rsidRPr="00A36E48">
        <w:t>NCSG</w:t>
      </w:r>
      <w:proofErr w:type="gramEnd"/>
    </w:p>
    <w:p w14:paraId="5BBA6DCB" w14:textId="34DEECE9" w:rsidR="00E84CE7" w:rsidRDefault="00E84CE7" w:rsidP="00E84CE7">
      <w:r w:rsidRPr="00FD1FB0">
        <w:rPr>
          <w:color w:val="000000" w:themeColor="text1"/>
        </w:rPr>
        <w:t xml:space="preserve">RAN4 </w:t>
      </w:r>
      <w:r>
        <w:rPr>
          <w:color w:val="000000" w:themeColor="text1"/>
        </w:rPr>
        <w:t xml:space="preserve">#110 did not get further progress on the issue 4-2-2 in RAN4 #109 WF </w:t>
      </w:r>
      <w:r w:rsidR="006767DD">
        <w:rPr>
          <w:color w:val="000000" w:themeColor="text1"/>
        </w:rPr>
        <w:t xml:space="preserve">[3] </w:t>
      </w:r>
      <w:r>
        <w:t xml:space="preserve">whether a new UE capability for deactivated SCell measurements using NCSG is needed for Rel-17. </w:t>
      </w:r>
    </w:p>
    <w:p w14:paraId="1A12E136" w14:textId="77777777" w:rsidR="00E84CE7" w:rsidRDefault="00E84CE7" w:rsidP="00E84CE7">
      <w:pPr>
        <w:rPr>
          <w:rFonts w:eastAsia="SimSun" w:cs="Times New Roman"/>
          <w:color w:val="000000"/>
          <w:szCs w:val="20"/>
        </w:rPr>
      </w:pPr>
      <w:r>
        <w:rPr>
          <w:rFonts w:eastAsia="SimSun" w:cs="Times New Roman"/>
          <w:color w:val="000000"/>
          <w:szCs w:val="20"/>
        </w:rPr>
        <w:t xml:space="preserve">For Rel-17, we don’t see a real need for it, as the UE behavior should be unique. That is, it is not desirable from network point of view to handle UEs using NCSG for deactivated SCell measurements and others not capable of doing so. If a UE supports NCSG in Rel-17, it should also mandatorily support deactivated SCell measurements using NCSG. </w:t>
      </w:r>
    </w:p>
    <w:p w14:paraId="61568DA3" w14:textId="77777777" w:rsidR="00E84CE7" w:rsidRPr="00617B63" w:rsidRDefault="00E84CE7" w:rsidP="00E84CE7">
      <w:pPr>
        <w:pStyle w:val="RAN4proposal"/>
        <w:rPr>
          <w:color w:val="000000"/>
        </w:rPr>
      </w:pPr>
      <w:r>
        <w:t>RAN4 not to consider a new UE capability for NCSG based deactivated SCell measurements in Rel-17, as unique behavior of UEs supporting NCSG is desirable.</w:t>
      </w:r>
    </w:p>
    <w:bookmarkEnd w:id="3"/>
    <w:p w14:paraId="16CA844C" w14:textId="77777777" w:rsidR="00CD7492" w:rsidRPr="007C3794" w:rsidRDefault="00CD7492" w:rsidP="007C3794">
      <w:pPr>
        <w:pStyle w:val="RAN4H1"/>
      </w:pPr>
      <w:r w:rsidRPr="007C3794">
        <w:t>Conclusion</w:t>
      </w:r>
    </w:p>
    <w:p w14:paraId="3EA82FF1" w14:textId="35DE810B" w:rsidR="00E66436" w:rsidRDefault="003B65EB" w:rsidP="00A02EC6">
      <w:pPr>
        <w:rPr>
          <w:color w:val="000000" w:themeColor="text1"/>
        </w:rPr>
      </w:pPr>
      <w:r w:rsidRPr="00A02EC6">
        <w:rPr>
          <w:color w:val="000000" w:themeColor="text1"/>
        </w:rPr>
        <w:t xml:space="preserve">This paper has presented </w:t>
      </w:r>
      <w:r w:rsidR="00D05087">
        <w:t xml:space="preserve">our view on remaining open issues for deactivated SCell measurements with NCSG for Rel-17 as discussed at RAN4 </w:t>
      </w:r>
      <w:r w:rsidR="00D05087" w:rsidRPr="008773DA">
        <w:t>#1</w:t>
      </w:r>
      <w:r w:rsidR="00E84CE7" w:rsidRPr="008773DA">
        <w:t>10</w:t>
      </w:r>
      <w:r w:rsidR="00D05087" w:rsidRPr="008773DA">
        <w:t xml:space="preserve"> [</w:t>
      </w:r>
      <w:r w:rsidR="00E84CE7" w:rsidRPr="008773DA">
        <w:t>2</w:t>
      </w:r>
      <w:r w:rsidR="00D05087" w:rsidRPr="008773DA">
        <w:t xml:space="preserve">] </w:t>
      </w:r>
      <w:r w:rsidR="008773DA" w:rsidRPr="008773DA">
        <w:t xml:space="preserve">and RAN4 #109 </w:t>
      </w:r>
      <w:r w:rsidR="00D05087" w:rsidRPr="008773DA">
        <w:t>[</w:t>
      </w:r>
      <w:r w:rsidR="00E84CE7" w:rsidRPr="008773DA">
        <w:t>3</w:t>
      </w:r>
      <w:r w:rsidR="00D05087" w:rsidRPr="008773DA">
        <w:t>]</w:t>
      </w:r>
      <w:r w:rsidRPr="008773DA">
        <w:rPr>
          <w:color w:val="000000" w:themeColor="text1"/>
        </w:rPr>
        <w:t>.</w:t>
      </w:r>
      <w:r w:rsidRPr="00A02EC6">
        <w:rPr>
          <w:color w:val="000000" w:themeColor="text1"/>
        </w:rPr>
        <w:t xml:space="preserve"> </w:t>
      </w:r>
    </w:p>
    <w:p w14:paraId="10F7FBF9" w14:textId="17CE2217" w:rsidR="00A02EC6" w:rsidRPr="00733AEC" w:rsidRDefault="00E66436" w:rsidP="00A02EC6">
      <w:pPr>
        <w:rPr>
          <w:color w:val="000000" w:themeColor="text1"/>
        </w:rPr>
      </w:pPr>
      <w:r>
        <w:rPr>
          <w:color w:val="000000" w:themeColor="text1"/>
        </w:rPr>
        <w:t>Resulting from</w:t>
      </w:r>
      <w:r w:rsidR="003B65EB" w:rsidRPr="00A02EC6">
        <w:rPr>
          <w:color w:val="000000" w:themeColor="text1"/>
        </w:rPr>
        <w:t xml:space="preserve"> this discussion, we make following </w:t>
      </w:r>
      <w:r w:rsidR="003B65EB" w:rsidRPr="00733AEC">
        <w:rPr>
          <w:color w:val="000000" w:themeColor="text1"/>
        </w:rPr>
        <w:t>proposals:</w:t>
      </w:r>
      <w:r w:rsidR="009E3F83" w:rsidRPr="00733AEC">
        <w:rPr>
          <w:color w:val="000000" w:themeColor="text1"/>
        </w:rPr>
        <w:t xml:space="preserve"> </w:t>
      </w:r>
    </w:p>
    <w:p w14:paraId="3DD5DAB5" w14:textId="12F96905" w:rsidR="00E84CE7" w:rsidRPr="008773DA" w:rsidRDefault="00E84CE7" w:rsidP="008773DA">
      <w:pPr>
        <w:pStyle w:val="RAN4proposal"/>
        <w:numPr>
          <w:ilvl w:val="0"/>
          <w:numId w:val="7"/>
        </w:numPr>
        <w:ind w:left="0" w:firstLine="0"/>
      </w:pPr>
      <w:r w:rsidRPr="008773DA">
        <w:rPr>
          <w:lang w:val="en-GB"/>
        </w:rPr>
        <w:t xml:space="preserve">For Rel-17 deactivated SCell measurements using NCSG, agree option2: </w:t>
      </w:r>
      <w:r w:rsidRPr="008773DA">
        <w:rPr>
          <w:rFonts w:eastAsia="SimSun" w:cs="Times New Roman"/>
          <w:szCs w:val="20"/>
          <w:lang w:val="en-GB"/>
        </w:rPr>
        <w:t xml:space="preserve">The Rel-17 UE behaviour is that when the SMTC of deactivated SCell is fully or partially overlapped with NCSG, the deactivated SCell is measured via NCSG regardless the UE capability report of </w:t>
      </w:r>
      <w:proofErr w:type="spellStart"/>
      <w:r w:rsidRPr="008773DA">
        <w:rPr>
          <w:rFonts w:eastAsia="SimSun" w:cs="Times New Roman"/>
          <w:szCs w:val="20"/>
          <w:lang w:val="en-GB"/>
        </w:rPr>
        <w:t>intraFreq-needForNCSG</w:t>
      </w:r>
      <w:proofErr w:type="spellEnd"/>
      <w:r w:rsidRPr="008773DA">
        <w:rPr>
          <w:rFonts w:eastAsia="SimSun" w:cs="Times New Roman"/>
          <w:szCs w:val="20"/>
          <w:lang w:val="en-GB"/>
        </w:rPr>
        <w:t>.</w:t>
      </w:r>
      <w:r w:rsidRPr="008773DA">
        <w:rPr>
          <w:rFonts w:cs="Times New Roman"/>
          <w:szCs w:val="20"/>
          <w:lang w:val="en-GB"/>
        </w:rPr>
        <w:t xml:space="preserve"> </w:t>
      </w:r>
      <w:r w:rsidR="00CC109C" w:rsidRPr="00CC109C">
        <w:rPr>
          <w:rFonts w:cs="Times New Roman"/>
          <w:szCs w:val="20"/>
          <w:lang w:val="en-GB"/>
        </w:rPr>
        <w:t>Otherwise</w:t>
      </w:r>
      <w:r w:rsidR="00CC109C">
        <w:rPr>
          <w:rFonts w:cs="Times New Roman"/>
          <w:szCs w:val="20"/>
          <w:lang w:val="en-GB"/>
        </w:rPr>
        <w:t>,</w:t>
      </w:r>
      <w:r w:rsidR="00CC109C" w:rsidRPr="00CC109C">
        <w:rPr>
          <w:rFonts w:cs="Times New Roman"/>
          <w:szCs w:val="20"/>
          <w:lang w:val="en-GB"/>
        </w:rPr>
        <w:t xml:space="preserve"> the UE performs the deactivated SCell measurements outside of NCSG.</w:t>
      </w:r>
    </w:p>
    <w:p w14:paraId="50D95D1C" w14:textId="7BD356CC" w:rsidR="00E84CE7" w:rsidRPr="00E84CE7" w:rsidRDefault="00E84CE7" w:rsidP="00E84CE7">
      <w:pPr>
        <w:pStyle w:val="RAN4proposal"/>
        <w:rPr>
          <w:color w:val="000000"/>
        </w:rPr>
      </w:pPr>
      <w:r>
        <w:t>RAN4 not to consider a new UE capability for NCSG based deactivated SCell measurements in Rel-17, as unique behavior of UEs supporting NCSG is desirable.</w:t>
      </w:r>
    </w:p>
    <w:p w14:paraId="6E61D21D" w14:textId="77777777" w:rsidR="003B659E" w:rsidRPr="00EF698B" w:rsidRDefault="003B659E" w:rsidP="005C23A4">
      <w:pPr>
        <w:pStyle w:val="RAN4H1"/>
        <w:numPr>
          <w:ilvl w:val="0"/>
          <w:numId w:val="0"/>
        </w:numPr>
        <w:ind w:left="360" w:hanging="360"/>
        <w:rPr>
          <w:lang w:val="en-US"/>
        </w:rPr>
      </w:pPr>
      <w:r w:rsidRPr="00EF698B">
        <w:rPr>
          <w:lang w:val="en-US"/>
        </w:rPr>
        <w:t>References</w:t>
      </w:r>
    </w:p>
    <w:p w14:paraId="2A303D1B" w14:textId="10E79B2D" w:rsidR="007C3794" w:rsidRDefault="007C3794" w:rsidP="007C3794">
      <w:pPr>
        <w:pStyle w:val="ListParagraph"/>
        <w:numPr>
          <w:ilvl w:val="0"/>
          <w:numId w:val="5"/>
        </w:numPr>
        <w:ind w:left="426" w:right="-22" w:hanging="426"/>
        <w:contextualSpacing w:val="0"/>
      </w:pPr>
      <w:bookmarkStart w:id="6" w:name="_Ref115271742"/>
      <w:r w:rsidRPr="00F00E0F">
        <w:t>RP-2</w:t>
      </w:r>
      <w:r w:rsidR="00CB06DF">
        <w:t>13658</w:t>
      </w:r>
      <w:r>
        <w:t>, “</w:t>
      </w:r>
      <w:r w:rsidR="00CB06DF" w:rsidRPr="00CB06DF">
        <w:t>Revised WID on NR and MR-DC measurement gap enhancements</w:t>
      </w:r>
      <w:r>
        <w:t>”, Intel</w:t>
      </w:r>
      <w:r w:rsidR="00CB06DF">
        <w:t xml:space="preserve"> Corporation</w:t>
      </w:r>
      <w:r>
        <w:t>, MediaTek</w:t>
      </w:r>
      <w:r w:rsidR="00CB06DF">
        <w:t xml:space="preserve"> Inc., RAN #</w:t>
      </w:r>
      <w:proofErr w:type="gramStart"/>
      <w:r w:rsidR="00CB06DF">
        <w:t>94e</w:t>
      </w:r>
      <w:proofErr w:type="gramEnd"/>
    </w:p>
    <w:p w14:paraId="62CAB98E" w14:textId="4FF32CA2" w:rsidR="0096796E" w:rsidRDefault="0096796E" w:rsidP="0096796E">
      <w:pPr>
        <w:pStyle w:val="ListParagraph"/>
        <w:numPr>
          <w:ilvl w:val="0"/>
          <w:numId w:val="5"/>
        </w:numPr>
        <w:ind w:left="426" w:right="-22" w:hanging="426"/>
        <w:contextualSpacing w:val="0"/>
      </w:pPr>
      <w:r>
        <w:t>R4-2403491, “</w:t>
      </w:r>
      <w:r w:rsidRPr="003E4B7E">
        <w:t>Ad-hoc minutes #2 for R17 and R18 Maintenance</w:t>
      </w:r>
      <w:r>
        <w:t>”</w:t>
      </w:r>
      <w:r w:rsidRPr="00CC3228">
        <w:t>,</w:t>
      </w:r>
      <w:r>
        <w:t xml:space="preserve"> Apple</w:t>
      </w:r>
    </w:p>
    <w:p w14:paraId="61281042" w14:textId="5A54AF64" w:rsidR="0096796E" w:rsidRDefault="0096796E" w:rsidP="0096796E">
      <w:pPr>
        <w:pStyle w:val="ListParagraph"/>
        <w:numPr>
          <w:ilvl w:val="0"/>
          <w:numId w:val="5"/>
        </w:numPr>
        <w:ind w:left="426" w:right="-22" w:hanging="426"/>
        <w:contextualSpacing w:val="0"/>
      </w:pPr>
      <w:r w:rsidRPr="00580138">
        <w:t>R4-23</w:t>
      </w:r>
      <w:r>
        <w:t>21640</w:t>
      </w:r>
      <w:r w:rsidRPr="00580138">
        <w:t xml:space="preserve">, </w:t>
      </w:r>
      <w:r>
        <w:t>“</w:t>
      </w:r>
      <w:r w:rsidRPr="00AF2D5F">
        <w:t>WF for NR_MGE-2_part1</w:t>
      </w:r>
      <w:r>
        <w:t>”</w:t>
      </w:r>
      <w:r w:rsidRPr="00B944F6">
        <w:t xml:space="preserve">, </w:t>
      </w:r>
      <w:r>
        <w:t>Moderator (</w:t>
      </w:r>
      <w:r w:rsidRPr="00B944F6">
        <w:t xml:space="preserve">MediaTek </w:t>
      </w:r>
      <w:r>
        <w:t>inc.)</w:t>
      </w:r>
      <w:bookmarkEnd w:id="6"/>
    </w:p>
    <w:sectPr w:rsidR="0096796E" w:rsidSect="00D77392">
      <w:footerReference w:type="default" r:id="rId15"/>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FD5472" w14:textId="77777777" w:rsidR="00D77392" w:rsidRDefault="00D77392" w:rsidP="00001C9B">
      <w:pPr>
        <w:spacing w:after="0" w:line="240" w:lineRule="auto"/>
      </w:pPr>
      <w:r>
        <w:separator/>
      </w:r>
    </w:p>
  </w:endnote>
  <w:endnote w:type="continuationSeparator" w:id="0">
    <w:p w14:paraId="1175B7A8" w14:textId="77777777" w:rsidR="00D77392" w:rsidRDefault="00D77392"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23790893"/>
      <w:docPartObj>
        <w:docPartGallery w:val="Page Numbers (Bottom of Page)"/>
        <w:docPartUnique/>
      </w:docPartObj>
    </w:sdtPr>
    <w:sdtEndPr>
      <w:rPr>
        <w:noProof/>
      </w:rPr>
    </w:sdtEndPr>
    <w:sdtContent>
      <w:p w14:paraId="7D53F0B4" w14:textId="27628574" w:rsidR="00CC109C" w:rsidRDefault="00CC109C">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5F36300" w14:textId="77777777" w:rsidR="00021AE3" w:rsidRDefault="00021A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361115" w14:textId="77777777" w:rsidR="00D77392" w:rsidRDefault="00D77392" w:rsidP="00001C9B">
      <w:pPr>
        <w:spacing w:after="0" w:line="240" w:lineRule="auto"/>
      </w:pPr>
      <w:r>
        <w:separator/>
      </w:r>
    </w:p>
  </w:footnote>
  <w:footnote w:type="continuationSeparator" w:id="0">
    <w:p w14:paraId="6507016F" w14:textId="77777777" w:rsidR="00D77392" w:rsidRDefault="00D77392"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5D0DBF"/>
    <w:multiLevelType w:val="multilevel"/>
    <w:tmpl w:val="30AEE1DA"/>
    <w:lvl w:ilvl="0">
      <w:start w:val="2"/>
      <w:numFmt w:val="decimal"/>
      <w:lvlText w:val="%1"/>
      <w:lvlJc w:val="left"/>
      <w:pPr>
        <w:ind w:left="720" w:hanging="720"/>
      </w:pPr>
      <w:rPr>
        <w:rFonts w:hint="default"/>
      </w:rPr>
    </w:lvl>
    <w:lvl w:ilvl="1">
      <w:start w:val="2"/>
      <w:numFmt w:val="decimal"/>
      <w:lvlText w:val="%1.%2"/>
      <w:lvlJc w:val="left"/>
      <w:pPr>
        <w:ind w:left="888" w:hanging="720"/>
      </w:pPr>
      <w:rPr>
        <w:rFonts w:hint="default"/>
      </w:rPr>
    </w:lvl>
    <w:lvl w:ilvl="2">
      <w:start w:val="2"/>
      <w:numFmt w:val="decimal"/>
      <w:lvlText w:val="%1.%2.%3"/>
      <w:lvlJc w:val="left"/>
      <w:pPr>
        <w:ind w:left="1056" w:hanging="720"/>
      </w:pPr>
      <w:rPr>
        <w:rFonts w:hint="default"/>
      </w:rPr>
    </w:lvl>
    <w:lvl w:ilvl="3">
      <w:start w:val="1"/>
      <w:numFmt w:val="decimal"/>
      <w:lvlText w:val="%1.%2.%3.%4"/>
      <w:lvlJc w:val="left"/>
      <w:pPr>
        <w:ind w:left="6467" w:hanging="1080"/>
      </w:pPr>
      <w:rPr>
        <w:rFonts w:hint="default"/>
      </w:rPr>
    </w:lvl>
    <w:lvl w:ilvl="4">
      <w:start w:val="1"/>
      <w:numFmt w:val="decimal"/>
      <w:lvlText w:val="%1.%2.%3.%4.%5"/>
      <w:lvlJc w:val="left"/>
      <w:pPr>
        <w:ind w:left="1752" w:hanging="1080"/>
      </w:pPr>
      <w:rPr>
        <w:rFonts w:hint="default"/>
      </w:rPr>
    </w:lvl>
    <w:lvl w:ilvl="5">
      <w:start w:val="1"/>
      <w:numFmt w:val="decimal"/>
      <w:lvlText w:val="%1.%2.%3.%4.%5.%6"/>
      <w:lvlJc w:val="left"/>
      <w:pPr>
        <w:ind w:left="2280" w:hanging="1440"/>
      </w:pPr>
      <w:rPr>
        <w:rFonts w:hint="default"/>
      </w:rPr>
    </w:lvl>
    <w:lvl w:ilvl="6">
      <w:start w:val="1"/>
      <w:numFmt w:val="decimal"/>
      <w:lvlText w:val="%1.%2.%3.%4.%5.%6.%7"/>
      <w:lvlJc w:val="left"/>
      <w:pPr>
        <w:ind w:left="2448" w:hanging="1440"/>
      </w:pPr>
      <w:rPr>
        <w:rFonts w:hint="default"/>
      </w:rPr>
    </w:lvl>
    <w:lvl w:ilvl="7">
      <w:start w:val="1"/>
      <w:numFmt w:val="decimal"/>
      <w:lvlText w:val="%1.%2.%3.%4.%5.%6.%7.%8"/>
      <w:lvlJc w:val="left"/>
      <w:pPr>
        <w:ind w:left="2976" w:hanging="1800"/>
      </w:pPr>
      <w:rPr>
        <w:rFonts w:hint="default"/>
      </w:rPr>
    </w:lvl>
    <w:lvl w:ilvl="8">
      <w:start w:val="1"/>
      <w:numFmt w:val="decimal"/>
      <w:lvlText w:val="%1.%2.%3.%4.%5.%6.%7.%8.%9"/>
      <w:lvlJc w:val="left"/>
      <w:pPr>
        <w:ind w:left="3144" w:hanging="1800"/>
      </w:pPr>
      <w:rPr>
        <w:rFonts w:hint="default"/>
      </w:rPr>
    </w:lvl>
  </w:abstractNum>
  <w:abstractNum w:abstractNumId="1" w15:restartNumberingAfterBreak="0">
    <w:nsid w:val="19AC1750"/>
    <w:multiLevelType w:val="hybridMultilevel"/>
    <w:tmpl w:val="1D56C2AA"/>
    <w:lvl w:ilvl="0" w:tplc="00000001">
      <w:start w:val="1"/>
      <w:numFmt w:val="bullet"/>
      <w:lvlText w:val="•"/>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4D40B82"/>
    <w:multiLevelType w:val="hybridMultilevel"/>
    <w:tmpl w:val="3C2E0500"/>
    <w:lvl w:ilvl="0" w:tplc="00000001">
      <w:start w:val="1"/>
      <w:numFmt w:val="bullet"/>
      <w:lvlText w:val="•"/>
      <w:lvlJc w:val="left"/>
      <w:pPr>
        <w:ind w:left="420" w:hanging="420"/>
      </w:p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41E77918"/>
    <w:multiLevelType w:val="hybridMultilevel"/>
    <w:tmpl w:val="B0C8541A"/>
    <w:lvl w:ilvl="0" w:tplc="037C0852">
      <w:numFmt w:val="bullet"/>
      <w:lvlText w:val="-"/>
      <w:lvlJc w:val="left"/>
      <w:pPr>
        <w:ind w:left="720" w:hanging="360"/>
      </w:pPr>
      <w:rPr>
        <w:rFonts w:ascii="Times New Roman" w:hAnsi="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6B43B9D"/>
    <w:multiLevelType w:val="hybridMultilevel"/>
    <w:tmpl w:val="3E269072"/>
    <w:lvl w:ilvl="0" w:tplc="CEC4BE82">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989404A"/>
    <w:multiLevelType w:val="multilevel"/>
    <w:tmpl w:val="2E107C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D6E3167"/>
    <w:multiLevelType w:val="hybridMultilevel"/>
    <w:tmpl w:val="120CC2D2"/>
    <w:lvl w:ilvl="0" w:tplc="7834F658">
      <w:start w:val="1"/>
      <w:numFmt w:val="decimal"/>
      <w:pStyle w:val="RAN4proposal"/>
      <w:suff w:val="space"/>
      <w:lvlText w:val="Proposal %1:"/>
      <w:lvlJc w:val="left"/>
      <w:pPr>
        <w:ind w:left="1495" w:hanging="360"/>
      </w:pPr>
      <w:rPr>
        <w:rFonts w:ascii="Times New Roman" w:hAnsi="Times New Roman" w:hint="default"/>
        <w:b/>
        <w:i w:val="0"/>
        <w:color w:val="auto"/>
        <w:sz w:val="20"/>
        <w:lang w:val="en-US"/>
      </w:rPr>
    </w:lvl>
    <w:lvl w:ilvl="1" w:tplc="04090019">
      <w:start w:val="1"/>
      <w:numFmt w:val="lowerLetter"/>
      <w:lvlText w:val="%2."/>
      <w:lvlJc w:val="left"/>
      <w:pPr>
        <w:ind w:left="938" w:hanging="360"/>
      </w:pPr>
    </w:lvl>
    <w:lvl w:ilvl="2" w:tplc="0409001B">
      <w:start w:val="1"/>
      <w:numFmt w:val="lowerRoman"/>
      <w:lvlText w:val="%3."/>
      <w:lvlJc w:val="right"/>
      <w:pPr>
        <w:ind w:left="1658" w:hanging="180"/>
      </w:pPr>
    </w:lvl>
    <w:lvl w:ilvl="3" w:tplc="0409000F">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1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7A51FC2"/>
    <w:multiLevelType w:val="hybridMultilevel"/>
    <w:tmpl w:val="7A4AD7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F3F33CC"/>
    <w:multiLevelType w:val="hybridMultilevel"/>
    <w:tmpl w:val="404885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06C65BC"/>
    <w:multiLevelType w:val="hybridMultilevel"/>
    <w:tmpl w:val="54E414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639"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782E5DD2"/>
    <w:multiLevelType w:val="hybridMultilevel"/>
    <w:tmpl w:val="D4985B8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745497798">
    <w:abstractNumId w:val="10"/>
  </w:num>
  <w:num w:numId="2" w16cid:durableId="1919440290">
    <w:abstractNumId w:val="7"/>
  </w:num>
  <w:num w:numId="3" w16cid:durableId="1363897434">
    <w:abstractNumId w:val="9"/>
  </w:num>
  <w:num w:numId="4" w16cid:durableId="304627080">
    <w:abstractNumId w:val="16"/>
  </w:num>
  <w:num w:numId="5" w16cid:durableId="1270578445">
    <w:abstractNumId w:val="13"/>
  </w:num>
  <w:num w:numId="6" w16cid:durableId="424152251">
    <w:abstractNumId w:val="12"/>
  </w:num>
  <w:num w:numId="7" w16cid:durableId="340008167">
    <w:abstractNumId w:val="9"/>
    <w:lvlOverride w:ilvl="0">
      <w:startOverride w:val="1"/>
    </w:lvlOverride>
  </w:num>
  <w:num w:numId="8" w16cid:durableId="120006065">
    <w:abstractNumId w:val="6"/>
  </w:num>
  <w:num w:numId="9" w16cid:durableId="1955357550">
    <w:abstractNumId w:val="5"/>
  </w:num>
  <w:num w:numId="10" w16cid:durableId="379207384">
    <w:abstractNumId w:val="11"/>
  </w:num>
  <w:num w:numId="11" w16cid:durableId="1420053826">
    <w:abstractNumId w:val="18"/>
  </w:num>
  <w:num w:numId="12" w16cid:durableId="1543402728">
    <w:abstractNumId w:val="17"/>
  </w:num>
  <w:num w:numId="13" w16cid:durableId="1675766749">
    <w:abstractNumId w:val="1"/>
  </w:num>
  <w:num w:numId="14" w16cid:durableId="713432109">
    <w:abstractNumId w:val="3"/>
  </w:num>
  <w:num w:numId="15" w16cid:durableId="1866558046">
    <w:abstractNumId w:val="2"/>
  </w:num>
  <w:num w:numId="16" w16cid:durableId="756052311">
    <w:abstractNumId w:val="8"/>
  </w:num>
  <w:num w:numId="17" w16cid:durableId="1064570951">
    <w:abstractNumId w:val="15"/>
  </w:num>
  <w:num w:numId="18" w16cid:durableId="601844158">
    <w:abstractNumId w:val="14"/>
  </w:num>
  <w:num w:numId="19" w16cid:durableId="564069495">
    <w:abstractNumId w:val="4"/>
  </w:num>
  <w:num w:numId="20" w16cid:durableId="88232445">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mwqAUAWRiaBywAAAA="/>
  </w:docVars>
  <w:rsids>
    <w:rsidRoot w:val="00841BCD"/>
    <w:rsid w:val="00001008"/>
    <w:rsid w:val="00001C9B"/>
    <w:rsid w:val="00002DB1"/>
    <w:rsid w:val="00020A7F"/>
    <w:rsid w:val="00021AE3"/>
    <w:rsid w:val="00034A9B"/>
    <w:rsid w:val="00041BFC"/>
    <w:rsid w:val="000447EE"/>
    <w:rsid w:val="00066788"/>
    <w:rsid w:val="000670DD"/>
    <w:rsid w:val="00072B0A"/>
    <w:rsid w:val="000733E7"/>
    <w:rsid w:val="000828BD"/>
    <w:rsid w:val="0008290E"/>
    <w:rsid w:val="000833D5"/>
    <w:rsid w:val="0008612A"/>
    <w:rsid w:val="00090350"/>
    <w:rsid w:val="00090E18"/>
    <w:rsid w:val="00094C2F"/>
    <w:rsid w:val="000A1D59"/>
    <w:rsid w:val="000A1E7B"/>
    <w:rsid w:val="000A6FAD"/>
    <w:rsid w:val="000B0056"/>
    <w:rsid w:val="000B7DB6"/>
    <w:rsid w:val="000C085C"/>
    <w:rsid w:val="000C5D0B"/>
    <w:rsid w:val="000D228A"/>
    <w:rsid w:val="000D2F70"/>
    <w:rsid w:val="000D3EC3"/>
    <w:rsid w:val="000E4F62"/>
    <w:rsid w:val="000E7D25"/>
    <w:rsid w:val="000F0D0C"/>
    <w:rsid w:val="000F19B8"/>
    <w:rsid w:val="000F1AD7"/>
    <w:rsid w:val="000F1CB6"/>
    <w:rsid w:val="00100960"/>
    <w:rsid w:val="001153B5"/>
    <w:rsid w:val="001173B2"/>
    <w:rsid w:val="00117E41"/>
    <w:rsid w:val="001226F4"/>
    <w:rsid w:val="00122AA1"/>
    <w:rsid w:val="0012461E"/>
    <w:rsid w:val="00124C72"/>
    <w:rsid w:val="00130440"/>
    <w:rsid w:val="00134AFF"/>
    <w:rsid w:val="00135F81"/>
    <w:rsid w:val="00136CBF"/>
    <w:rsid w:val="00140221"/>
    <w:rsid w:val="001405C4"/>
    <w:rsid w:val="00147767"/>
    <w:rsid w:val="00154C0F"/>
    <w:rsid w:val="0015502D"/>
    <w:rsid w:val="001575DC"/>
    <w:rsid w:val="001675EF"/>
    <w:rsid w:val="00167722"/>
    <w:rsid w:val="0017285A"/>
    <w:rsid w:val="001745F8"/>
    <w:rsid w:val="001809F2"/>
    <w:rsid w:val="001838CF"/>
    <w:rsid w:val="001853E0"/>
    <w:rsid w:val="001868EE"/>
    <w:rsid w:val="00196357"/>
    <w:rsid w:val="0019762C"/>
    <w:rsid w:val="001976FA"/>
    <w:rsid w:val="001A3BA4"/>
    <w:rsid w:val="001C2833"/>
    <w:rsid w:val="001C7DCF"/>
    <w:rsid w:val="001D2589"/>
    <w:rsid w:val="001E30F6"/>
    <w:rsid w:val="001E549B"/>
    <w:rsid w:val="001E7A73"/>
    <w:rsid w:val="001F383F"/>
    <w:rsid w:val="00227465"/>
    <w:rsid w:val="00231C26"/>
    <w:rsid w:val="00235F5C"/>
    <w:rsid w:val="0023661D"/>
    <w:rsid w:val="002400DE"/>
    <w:rsid w:val="002473CF"/>
    <w:rsid w:val="0025416A"/>
    <w:rsid w:val="00255F48"/>
    <w:rsid w:val="00272742"/>
    <w:rsid w:val="0027449E"/>
    <w:rsid w:val="002871F8"/>
    <w:rsid w:val="0029231A"/>
    <w:rsid w:val="00297507"/>
    <w:rsid w:val="002A2F50"/>
    <w:rsid w:val="002B4922"/>
    <w:rsid w:val="002C0CD4"/>
    <w:rsid w:val="002C2D19"/>
    <w:rsid w:val="002C5857"/>
    <w:rsid w:val="002D10FA"/>
    <w:rsid w:val="002D2F70"/>
    <w:rsid w:val="002D4C55"/>
    <w:rsid w:val="002D5BAA"/>
    <w:rsid w:val="002E753C"/>
    <w:rsid w:val="002F1FD2"/>
    <w:rsid w:val="002F54FF"/>
    <w:rsid w:val="002F579B"/>
    <w:rsid w:val="00304210"/>
    <w:rsid w:val="0032499A"/>
    <w:rsid w:val="00326ADA"/>
    <w:rsid w:val="00332316"/>
    <w:rsid w:val="00332D7F"/>
    <w:rsid w:val="003368AF"/>
    <w:rsid w:val="00337E2D"/>
    <w:rsid w:val="003455E8"/>
    <w:rsid w:val="00347748"/>
    <w:rsid w:val="003512B4"/>
    <w:rsid w:val="003516EF"/>
    <w:rsid w:val="00361F30"/>
    <w:rsid w:val="00370709"/>
    <w:rsid w:val="0037136F"/>
    <w:rsid w:val="0037390D"/>
    <w:rsid w:val="00374FB3"/>
    <w:rsid w:val="00375893"/>
    <w:rsid w:val="003839F1"/>
    <w:rsid w:val="003840B8"/>
    <w:rsid w:val="00390723"/>
    <w:rsid w:val="00391479"/>
    <w:rsid w:val="0039542D"/>
    <w:rsid w:val="003A710A"/>
    <w:rsid w:val="003B32E8"/>
    <w:rsid w:val="003B5838"/>
    <w:rsid w:val="003B659E"/>
    <w:rsid w:val="003B65EB"/>
    <w:rsid w:val="003C1589"/>
    <w:rsid w:val="003D6B2E"/>
    <w:rsid w:val="003E0533"/>
    <w:rsid w:val="003E6214"/>
    <w:rsid w:val="003F2CBF"/>
    <w:rsid w:val="003F37C5"/>
    <w:rsid w:val="003F7935"/>
    <w:rsid w:val="0040401D"/>
    <w:rsid w:val="00405573"/>
    <w:rsid w:val="00417F4D"/>
    <w:rsid w:val="00421F24"/>
    <w:rsid w:val="00425040"/>
    <w:rsid w:val="00430329"/>
    <w:rsid w:val="0043150E"/>
    <w:rsid w:val="0043750A"/>
    <w:rsid w:val="004375C3"/>
    <w:rsid w:val="00442418"/>
    <w:rsid w:val="0044277C"/>
    <w:rsid w:val="00461E53"/>
    <w:rsid w:val="004663C4"/>
    <w:rsid w:val="00475C41"/>
    <w:rsid w:val="00475E45"/>
    <w:rsid w:val="00484ED7"/>
    <w:rsid w:val="004854BB"/>
    <w:rsid w:val="00487AB7"/>
    <w:rsid w:val="00491C5B"/>
    <w:rsid w:val="004A42C4"/>
    <w:rsid w:val="004A42EB"/>
    <w:rsid w:val="004A5EE5"/>
    <w:rsid w:val="004C21CA"/>
    <w:rsid w:val="004C300A"/>
    <w:rsid w:val="004C3670"/>
    <w:rsid w:val="004D1466"/>
    <w:rsid w:val="004D202E"/>
    <w:rsid w:val="004D35B3"/>
    <w:rsid w:val="004D3AB3"/>
    <w:rsid w:val="004E4C86"/>
    <w:rsid w:val="004E5D24"/>
    <w:rsid w:val="004E5E66"/>
    <w:rsid w:val="004E7659"/>
    <w:rsid w:val="004F01E0"/>
    <w:rsid w:val="004F0C7D"/>
    <w:rsid w:val="004F1050"/>
    <w:rsid w:val="004F692A"/>
    <w:rsid w:val="0050013F"/>
    <w:rsid w:val="00503B4D"/>
    <w:rsid w:val="00504EE9"/>
    <w:rsid w:val="00505C83"/>
    <w:rsid w:val="00513552"/>
    <w:rsid w:val="00525E22"/>
    <w:rsid w:val="00534EA9"/>
    <w:rsid w:val="0054212B"/>
    <w:rsid w:val="0054442C"/>
    <w:rsid w:val="00550285"/>
    <w:rsid w:val="00550C3C"/>
    <w:rsid w:val="005525A7"/>
    <w:rsid w:val="00554E4B"/>
    <w:rsid w:val="005614E6"/>
    <w:rsid w:val="00572A20"/>
    <w:rsid w:val="0057314A"/>
    <w:rsid w:val="005734E3"/>
    <w:rsid w:val="0058062D"/>
    <w:rsid w:val="0058316A"/>
    <w:rsid w:val="005836F8"/>
    <w:rsid w:val="005846CC"/>
    <w:rsid w:val="00584F07"/>
    <w:rsid w:val="00585CAD"/>
    <w:rsid w:val="005918FA"/>
    <w:rsid w:val="005943E7"/>
    <w:rsid w:val="00597717"/>
    <w:rsid w:val="005A1358"/>
    <w:rsid w:val="005A190E"/>
    <w:rsid w:val="005A23F2"/>
    <w:rsid w:val="005A2541"/>
    <w:rsid w:val="005A6184"/>
    <w:rsid w:val="005B0F69"/>
    <w:rsid w:val="005B46A3"/>
    <w:rsid w:val="005B4801"/>
    <w:rsid w:val="005B62DB"/>
    <w:rsid w:val="005C1164"/>
    <w:rsid w:val="005C23A4"/>
    <w:rsid w:val="005C2E99"/>
    <w:rsid w:val="005C544A"/>
    <w:rsid w:val="005C5D29"/>
    <w:rsid w:val="005C5E13"/>
    <w:rsid w:val="005D15FD"/>
    <w:rsid w:val="005D1CDF"/>
    <w:rsid w:val="005D5CD2"/>
    <w:rsid w:val="005D7532"/>
    <w:rsid w:val="005E12C5"/>
    <w:rsid w:val="005E4764"/>
    <w:rsid w:val="005E61A8"/>
    <w:rsid w:val="005F1F1B"/>
    <w:rsid w:val="005F3693"/>
    <w:rsid w:val="005F6419"/>
    <w:rsid w:val="005F77D1"/>
    <w:rsid w:val="005F7B96"/>
    <w:rsid w:val="00616911"/>
    <w:rsid w:val="00617400"/>
    <w:rsid w:val="00621112"/>
    <w:rsid w:val="00623444"/>
    <w:rsid w:val="0062685E"/>
    <w:rsid w:val="006320B5"/>
    <w:rsid w:val="00633033"/>
    <w:rsid w:val="006342BB"/>
    <w:rsid w:val="006375C7"/>
    <w:rsid w:val="0064332B"/>
    <w:rsid w:val="00646255"/>
    <w:rsid w:val="00646DE2"/>
    <w:rsid w:val="00654CF8"/>
    <w:rsid w:val="006622EC"/>
    <w:rsid w:val="00664950"/>
    <w:rsid w:val="00664F14"/>
    <w:rsid w:val="0067090D"/>
    <w:rsid w:val="00673030"/>
    <w:rsid w:val="00676216"/>
    <w:rsid w:val="006767DD"/>
    <w:rsid w:val="006811D4"/>
    <w:rsid w:val="00683220"/>
    <w:rsid w:val="00683369"/>
    <w:rsid w:val="00684FB7"/>
    <w:rsid w:val="00687FA0"/>
    <w:rsid w:val="00690CBE"/>
    <w:rsid w:val="006934C3"/>
    <w:rsid w:val="00695D4B"/>
    <w:rsid w:val="00696CA8"/>
    <w:rsid w:val="006A6AA5"/>
    <w:rsid w:val="006B683E"/>
    <w:rsid w:val="006B7010"/>
    <w:rsid w:val="006C6814"/>
    <w:rsid w:val="006D1055"/>
    <w:rsid w:val="006D6776"/>
    <w:rsid w:val="006E2DDF"/>
    <w:rsid w:val="006E6311"/>
    <w:rsid w:val="006F0B63"/>
    <w:rsid w:val="00702D72"/>
    <w:rsid w:val="007055A0"/>
    <w:rsid w:val="00706FD0"/>
    <w:rsid w:val="007145FF"/>
    <w:rsid w:val="00715B2A"/>
    <w:rsid w:val="00726B0B"/>
    <w:rsid w:val="00730156"/>
    <w:rsid w:val="00731E4C"/>
    <w:rsid w:val="00732F58"/>
    <w:rsid w:val="00733AEC"/>
    <w:rsid w:val="007369E6"/>
    <w:rsid w:val="00740A05"/>
    <w:rsid w:val="00751515"/>
    <w:rsid w:val="00756041"/>
    <w:rsid w:val="00756250"/>
    <w:rsid w:val="00756CC0"/>
    <w:rsid w:val="00757EDB"/>
    <w:rsid w:val="007608D9"/>
    <w:rsid w:val="007635A8"/>
    <w:rsid w:val="00781B5F"/>
    <w:rsid w:val="00784DF6"/>
    <w:rsid w:val="00785232"/>
    <w:rsid w:val="007A6F65"/>
    <w:rsid w:val="007B7852"/>
    <w:rsid w:val="007C3794"/>
    <w:rsid w:val="007C3ED0"/>
    <w:rsid w:val="007C690A"/>
    <w:rsid w:val="007D173D"/>
    <w:rsid w:val="007D2564"/>
    <w:rsid w:val="007D45D6"/>
    <w:rsid w:val="007D595C"/>
    <w:rsid w:val="007D7DD8"/>
    <w:rsid w:val="007E6A69"/>
    <w:rsid w:val="007F36D1"/>
    <w:rsid w:val="007F5236"/>
    <w:rsid w:val="008046A5"/>
    <w:rsid w:val="00805CB4"/>
    <w:rsid w:val="00806A76"/>
    <w:rsid w:val="00807DDF"/>
    <w:rsid w:val="00811C9D"/>
    <w:rsid w:val="00811F5E"/>
    <w:rsid w:val="00816C80"/>
    <w:rsid w:val="00816F9D"/>
    <w:rsid w:val="00817306"/>
    <w:rsid w:val="00826D9F"/>
    <w:rsid w:val="00841BCD"/>
    <w:rsid w:val="008459E0"/>
    <w:rsid w:val="0084640F"/>
    <w:rsid w:val="00846B44"/>
    <w:rsid w:val="008514A0"/>
    <w:rsid w:val="00851A8E"/>
    <w:rsid w:val="00862032"/>
    <w:rsid w:val="008764B0"/>
    <w:rsid w:val="008773DA"/>
    <w:rsid w:val="008803FB"/>
    <w:rsid w:val="00881868"/>
    <w:rsid w:val="008826C1"/>
    <w:rsid w:val="00885595"/>
    <w:rsid w:val="00887102"/>
    <w:rsid w:val="00896FCE"/>
    <w:rsid w:val="00897A5E"/>
    <w:rsid w:val="008A19C5"/>
    <w:rsid w:val="008A3C15"/>
    <w:rsid w:val="008B0961"/>
    <w:rsid w:val="008B1298"/>
    <w:rsid w:val="008D2276"/>
    <w:rsid w:val="008E2CB2"/>
    <w:rsid w:val="008E7F17"/>
    <w:rsid w:val="008F3D49"/>
    <w:rsid w:val="008F55CE"/>
    <w:rsid w:val="008F6935"/>
    <w:rsid w:val="0090091A"/>
    <w:rsid w:val="00900CD0"/>
    <w:rsid w:val="009042BD"/>
    <w:rsid w:val="00907C7A"/>
    <w:rsid w:val="009111AF"/>
    <w:rsid w:val="00914B09"/>
    <w:rsid w:val="00922838"/>
    <w:rsid w:val="009324D1"/>
    <w:rsid w:val="00934B06"/>
    <w:rsid w:val="009366E2"/>
    <w:rsid w:val="00936702"/>
    <w:rsid w:val="00936E93"/>
    <w:rsid w:val="00946228"/>
    <w:rsid w:val="00950B48"/>
    <w:rsid w:val="00951329"/>
    <w:rsid w:val="00960CBF"/>
    <w:rsid w:val="00961E33"/>
    <w:rsid w:val="0096796E"/>
    <w:rsid w:val="009762FA"/>
    <w:rsid w:val="00977E1D"/>
    <w:rsid w:val="00982FF9"/>
    <w:rsid w:val="009968C2"/>
    <w:rsid w:val="009972F7"/>
    <w:rsid w:val="009A0A6C"/>
    <w:rsid w:val="009B668E"/>
    <w:rsid w:val="009D47CD"/>
    <w:rsid w:val="009E3085"/>
    <w:rsid w:val="009E3408"/>
    <w:rsid w:val="009E3F83"/>
    <w:rsid w:val="009F0DF1"/>
    <w:rsid w:val="009F5F52"/>
    <w:rsid w:val="00A02EC6"/>
    <w:rsid w:val="00A03527"/>
    <w:rsid w:val="00A04992"/>
    <w:rsid w:val="00A10F95"/>
    <w:rsid w:val="00A147AA"/>
    <w:rsid w:val="00A1503A"/>
    <w:rsid w:val="00A21462"/>
    <w:rsid w:val="00A21D71"/>
    <w:rsid w:val="00A224E2"/>
    <w:rsid w:val="00A22B78"/>
    <w:rsid w:val="00A25AE5"/>
    <w:rsid w:val="00A355C2"/>
    <w:rsid w:val="00A37002"/>
    <w:rsid w:val="00A37529"/>
    <w:rsid w:val="00A47ADA"/>
    <w:rsid w:val="00A537DF"/>
    <w:rsid w:val="00A54619"/>
    <w:rsid w:val="00A65184"/>
    <w:rsid w:val="00A664B0"/>
    <w:rsid w:val="00A7207F"/>
    <w:rsid w:val="00A76EDE"/>
    <w:rsid w:val="00A76F24"/>
    <w:rsid w:val="00AA1B0E"/>
    <w:rsid w:val="00AA7EAD"/>
    <w:rsid w:val="00AB3E7F"/>
    <w:rsid w:val="00AB4A9F"/>
    <w:rsid w:val="00AB54A9"/>
    <w:rsid w:val="00AB7CD8"/>
    <w:rsid w:val="00AC4858"/>
    <w:rsid w:val="00AC5CA7"/>
    <w:rsid w:val="00AD5F6B"/>
    <w:rsid w:val="00AE2BA5"/>
    <w:rsid w:val="00AE56B1"/>
    <w:rsid w:val="00AE5AB2"/>
    <w:rsid w:val="00AE6D09"/>
    <w:rsid w:val="00AF52F0"/>
    <w:rsid w:val="00AF7180"/>
    <w:rsid w:val="00B067FD"/>
    <w:rsid w:val="00B07F3E"/>
    <w:rsid w:val="00B10BA4"/>
    <w:rsid w:val="00B14E6F"/>
    <w:rsid w:val="00B21A1B"/>
    <w:rsid w:val="00B259B4"/>
    <w:rsid w:val="00B358F0"/>
    <w:rsid w:val="00B37CC6"/>
    <w:rsid w:val="00B46BE1"/>
    <w:rsid w:val="00B66570"/>
    <w:rsid w:val="00B71D4A"/>
    <w:rsid w:val="00B7305C"/>
    <w:rsid w:val="00B73862"/>
    <w:rsid w:val="00B8119D"/>
    <w:rsid w:val="00B944F6"/>
    <w:rsid w:val="00B96616"/>
    <w:rsid w:val="00B966D4"/>
    <w:rsid w:val="00B97570"/>
    <w:rsid w:val="00BA6E48"/>
    <w:rsid w:val="00BB1337"/>
    <w:rsid w:val="00BB154B"/>
    <w:rsid w:val="00BC0248"/>
    <w:rsid w:val="00BC5F90"/>
    <w:rsid w:val="00BD0C7C"/>
    <w:rsid w:val="00BE3783"/>
    <w:rsid w:val="00BE466C"/>
    <w:rsid w:val="00BE525C"/>
    <w:rsid w:val="00BF1F2C"/>
    <w:rsid w:val="00BF2218"/>
    <w:rsid w:val="00C0095E"/>
    <w:rsid w:val="00C17433"/>
    <w:rsid w:val="00C269B4"/>
    <w:rsid w:val="00C353BA"/>
    <w:rsid w:val="00C42CFF"/>
    <w:rsid w:val="00C44540"/>
    <w:rsid w:val="00C46E7F"/>
    <w:rsid w:val="00C5462D"/>
    <w:rsid w:val="00C7778C"/>
    <w:rsid w:val="00C832B9"/>
    <w:rsid w:val="00C84416"/>
    <w:rsid w:val="00C8520E"/>
    <w:rsid w:val="00C92693"/>
    <w:rsid w:val="00CA1F1B"/>
    <w:rsid w:val="00CA54CC"/>
    <w:rsid w:val="00CA6897"/>
    <w:rsid w:val="00CB06DF"/>
    <w:rsid w:val="00CC109C"/>
    <w:rsid w:val="00CC48BF"/>
    <w:rsid w:val="00CC634F"/>
    <w:rsid w:val="00CC7B34"/>
    <w:rsid w:val="00CD37E5"/>
    <w:rsid w:val="00CD3860"/>
    <w:rsid w:val="00CD7492"/>
    <w:rsid w:val="00CE3A6B"/>
    <w:rsid w:val="00CF155F"/>
    <w:rsid w:val="00D00211"/>
    <w:rsid w:val="00D018D7"/>
    <w:rsid w:val="00D05087"/>
    <w:rsid w:val="00D06309"/>
    <w:rsid w:val="00D10088"/>
    <w:rsid w:val="00D17D2D"/>
    <w:rsid w:val="00D2180F"/>
    <w:rsid w:val="00D2416A"/>
    <w:rsid w:val="00D30B9B"/>
    <w:rsid w:val="00D351EA"/>
    <w:rsid w:val="00D3566F"/>
    <w:rsid w:val="00D36A63"/>
    <w:rsid w:val="00D40C0D"/>
    <w:rsid w:val="00D418E3"/>
    <w:rsid w:val="00D43403"/>
    <w:rsid w:val="00D52AD7"/>
    <w:rsid w:val="00D546FC"/>
    <w:rsid w:val="00D56E8C"/>
    <w:rsid w:val="00D60F1C"/>
    <w:rsid w:val="00D62949"/>
    <w:rsid w:val="00D62E71"/>
    <w:rsid w:val="00D650CD"/>
    <w:rsid w:val="00D66188"/>
    <w:rsid w:val="00D740CA"/>
    <w:rsid w:val="00D75DFC"/>
    <w:rsid w:val="00D77392"/>
    <w:rsid w:val="00D83B84"/>
    <w:rsid w:val="00D85728"/>
    <w:rsid w:val="00DA2475"/>
    <w:rsid w:val="00DA52D1"/>
    <w:rsid w:val="00DB70C7"/>
    <w:rsid w:val="00DC452C"/>
    <w:rsid w:val="00DC6D98"/>
    <w:rsid w:val="00DD2AFE"/>
    <w:rsid w:val="00DE0B94"/>
    <w:rsid w:val="00DE21A5"/>
    <w:rsid w:val="00DE4493"/>
    <w:rsid w:val="00DF2997"/>
    <w:rsid w:val="00DF5CD9"/>
    <w:rsid w:val="00DF637C"/>
    <w:rsid w:val="00E03172"/>
    <w:rsid w:val="00E10831"/>
    <w:rsid w:val="00E110D1"/>
    <w:rsid w:val="00E24ACB"/>
    <w:rsid w:val="00E36A98"/>
    <w:rsid w:val="00E50B2A"/>
    <w:rsid w:val="00E52568"/>
    <w:rsid w:val="00E565E2"/>
    <w:rsid w:val="00E66436"/>
    <w:rsid w:val="00E75F08"/>
    <w:rsid w:val="00E80636"/>
    <w:rsid w:val="00E84CE7"/>
    <w:rsid w:val="00E923E4"/>
    <w:rsid w:val="00E96F1D"/>
    <w:rsid w:val="00EA1869"/>
    <w:rsid w:val="00EB4605"/>
    <w:rsid w:val="00EC15F7"/>
    <w:rsid w:val="00EC513B"/>
    <w:rsid w:val="00EC697D"/>
    <w:rsid w:val="00EC6D98"/>
    <w:rsid w:val="00EC7BC3"/>
    <w:rsid w:val="00ED04A0"/>
    <w:rsid w:val="00ED1091"/>
    <w:rsid w:val="00ED272F"/>
    <w:rsid w:val="00ED7600"/>
    <w:rsid w:val="00EF11A5"/>
    <w:rsid w:val="00EF1AF0"/>
    <w:rsid w:val="00EF698B"/>
    <w:rsid w:val="00F00496"/>
    <w:rsid w:val="00F0202C"/>
    <w:rsid w:val="00F02E63"/>
    <w:rsid w:val="00F030B4"/>
    <w:rsid w:val="00F1362C"/>
    <w:rsid w:val="00F13DB2"/>
    <w:rsid w:val="00F14D60"/>
    <w:rsid w:val="00F16CC4"/>
    <w:rsid w:val="00F26E12"/>
    <w:rsid w:val="00F328E8"/>
    <w:rsid w:val="00F32EA0"/>
    <w:rsid w:val="00F425D4"/>
    <w:rsid w:val="00F45810"/>
    <w:rsid w:val="00F508B8"/>
    <w:rsid w:val="00F514F7"/>
    <w:rsid w:val="00F5715A"/>
    <w:rsid w:val="00F6428C"/>
    <w:rsid w:val="00F654CF"/>
    <w:rsid w:val="00F70C03"/>
    <w:rsid w:val="00F74869"/>
    <w:rsid w:val="00F77236"/>
    <w:rsid w:val="00F80645"/>
    <w:rsid w:val="00F824F5"/>
    <w:rsid w:val="00F97949"/>
    <w:rsid w:val="00FA14B2"/>
    <w:rsid w:val="00FA153A"/>
    <w:rsid w:val="00FB5846"/>
    <w:rsid w:val="00FC159A"/>
    <w:rsid w:val="00FC196B"/>
    <w:rsid w:val="00FC1C7A"/>
    <w:rsid w:val="00FC29B9"/>
    <w:rsid w:val="00FC3052"/>
    <w:rsid w:val="00FC6B2D"/>
    <w:rsid w:val="00FC6FD3"/>
    <w:rsid w:val="00FD22EA"/>
    <w:rsid w:val="00FD3F71"/>
    <w:rsid w:val="00FD4E94"/>
    <w:rsid w:val="00FE1011"/>
    <w:rsid w:val="00FE36D3"/>
    <w:rsid w:val="00FF0301"/>
    <w:rsid w:val="00FF535B"/>
    <w:rsid w:val="04E464D4"/>
    <w:rsid w:val="3EB95198"/>
    <w:rsid w:val="5A2CD1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7764AA"/>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unhideWhenUsed/>
    <w:qFormat/>
    <w:rsid w:val="001575DC"/>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7D256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11,목록단락,목록 단락,列表段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rPr>
      <w:lang w:val="en-US"/>
    </w:r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lang w:val="en-GB"/>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rsid w:val="001575DC"/>
    <w:rPr>
      <w:rFonts w:asciiTheme="majorHAnsi" w:eastAsiaTheme="majorEastAsia" w:hAnsiTheme="majorHAnsi" w:cstheme="majorBidi"/>
      <w:color w:val="1F3763" w:themeColor="accent1" w:themeShade="7F"/>
      <w:sz w:val="24"/>
      <w:szCs w:val="24"/>
    </w:rPr>
  </w:style>
  <w:style w:type="character" w:styleId="CommentReference">
    <w:name w:val="annotation reference"/>
    <w:basedOn w:val="DefaultParagraphFont"/>
    <w:uiPriority w:val="99"/>
    <w:semiHidden/>
    <w:unhideWhenUsed/>
    <w:rsid w:val="000A6FAD"/>
    <w:rPr>
      <w:sz w:val="16"/>
      <w:szCs w:val="16"/>
    </w:rPr>
  </w:style>
  <w:style w:type="paragraph" w:styleId="CommentText">
    <w:name w:val="annotation text"/>
    <w:basedOn w:val="Normal"/>
    <w:link w:val="CommentTextChar"/>
    <w:uiPriority w:val="99"/>
    <w:unhideWhenUsed/>
    <w:rsid w:val="000A6FAD"/>
    <w:pPr>
      <w:spacing w:line="240" w:lineRule="auto"/>
    </w:pPr>
    <w:rPr>
      <w:szCs w:val="20"/>
    </w:rPr>
  </w:style>
  <w:style w:type="character" w:customStyle="1" w:styleId="CommentTextChar">
    <w:name w:val="Comment Text Char"/>
    <w:basedOn w:val="DefaultParagraphFont"/>
    <w:link w:val="CommentText"/>
    <w:uiPriority w:val="99"/>
    <w:rsid w:val="000A6FAD"/>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0A6FAD"/>
    <w:rPr>
      <w:b/>
      <w:bCs/>
    </w:rPr>
  </w:style>
  <w:style w:type="character" w:customStyle="1" w:styleId="CommentSubjectChar">
    <w:name w:val="Comment Subject Char"/>
    <w:basedOn w:val="CommentTextChar"/>
    <w:link w:val="CommentSubject"/>
    <w:uiPriority w:val="99"/>
    <w:semiHidden/>
    <w:rsid w:val="000A6FAD"/>
    <w:rPr>
      <w:rFonts w:ascii="Times New Roman" w:hAnsi="Times New Roman"/>
      <w:b/>
      <w:bCs/>
      <w:sz w:val="20"/>
      <w:szCs w:val="20"/>
    </w:rPr>
  </w:style>
  <w:style w:type="paragraph" w:styleId="NormalWeb">
    <w:name w:val="Normal (Web)"/>
    <w:basedOn w:val="Normal"/>
    <w:uiPriority w:val="99"/>
    <w:semiHidden/>
    <w:unhideWhenUsed/>
    <w:rsid w:val="000A6FAD"/>
    <w:pPr>
      <w:spacing w:before="100" w:beforeAutospacing="1" w:after="100" w:afterAutospacing="1" w:line="240" w:lineRule="auto"/>
    </w:pPr>
    <w:rPr>
      <w:rFonts w:eastAsia="Times New Roman" w:cs="Times New Roman"/>
      <w:sz w:val="24"/>
      <w:szCs w:val="24"/>
      <w:lang w:val="da-DK" w:eastAsia="da-DK"/>
    </w:rPr>
  </w:style>
  <w:style w:type="character" w:styleId="UnresolvedMention">
    <w:name w:val="Unresolved Mention"/>
    <w:basedOn w:val="DefaultParagraphFont"/>
    <w:uiPriority w:val="99"/>
    <w:unhideWhenUsed/>
    <w:rsid w:val="003B5838"/>
    <w:rPr>
      <w:color w:val="605E5C"/>
      <w:shd w:val="clear" w:color="auto" w:fill="E1DFDD"/>
    </w:rPr>
  </w:style>
  <w:style w:type="character" w:styleId="Mention">
    <w:name w:val="Mention"/>
    <w:basedOn w:val="DefaultParagraphFont"/>
    <w:uiPriority w:val="99"/>
    <w:unhideWhenUsed/>
    <w:rsid w:val="003B5838"/>
    <w:rPr>
      <w:color w:val="2B579A"/>
      <w:shd w:val="clear" w:color="auto" w:fill="E1DFDD"/>
    </w:rPr>
  </w:style>
  <w:style w:type="character" w:customStyle="1" w:styleId="TACChar">
    <w:name w:val="TAC Char"/>
    <w:link w:val="TAC"/>
    <w:qFormat/>
    <w:locked/>
    <w:rsid w:val="0015502D"/>
    <w:rPr>
      <w:rFonts w:ascii="Arial" w:hAnsi="Arial" w:cs="Arial"/>
      <w:sz w:val="18"/>
      <w:szCs w:val="18"/>
      <w:lang w:eastAsia="x-none"/>
    </w:rPr>
  </w:style>
  <w:style w:type="paragraph" w:customStyle="1" w:styleId="TAC">
    <w:name w:val="TAC"/>
    <w:basedOn w:val="Normal"/>
    <w:link w:val="TACChar"/>
    <w:qFormat/>
    <w:rsid w:val="0015502D"/>
    <w:pPr>
      <w:keepNext/>
      <w:keepLines/>
      <w:overflowPunct w:val="0"/>
      <w:autoSpaceDE w:val="0"/>
      <w:autoSpaceDN w:val="0"/>
      <w:adjustRightInd w:val="0"/>
      <w:spacing w:after="0" w:line="240" w:lineRule="auto"/>
      <w:jc w:val="center"/>
    </w:pPr>
    <w:rPr>
      <w:rFonts w:ascii="Arial" w:hAnsi="Arial" w:cs="Arial"/>
      <w:sz w:val="18"/>
      <w:szCs w:val="18"/>
      <w:lang w:eastAsia="x-none"/>
    </w:rPr>
  </w:style>
  <w:style w:type="character" w:customStyle="1" w:styleId="TAHCar">
    <w:name w:val="TAH Car"/>
    <w:link w:val="TAH"/>
    <w:qFormat/>
    <w:locked/>
    <w:rsid w:val="0015502D"/>
    <w:rPr>
      <w:rFonts w:ascii="Arial" w:hAnsi="Arial" w:cs="Arial"/>
      <w:b/>
      <w:bCs/>
      <w:sz w:val="18"/>
      <w:szCs w:val="18"/>
      <w:lang w:eastAsia="x-none"/>
    </w:rPr>
  </w:style>
  <w:style w:type="paragraph" w:customStyle="1" w:styleId="TAH">
    <w:name w:val="TAH"/>
    <w:basedOn w:val="TAC"/>
    <w:link w:val="TAHCar"/>
    <w:qFormat/>
    <w:rsid w:val="0015502D"/>
    <w:rPr>
      <w:b/>
      <w:bCs/>
    </w:rPr>
  </w:style>
  <w:style w:type="paragraph" w:customStyle="1" w:styleId="PL">
    <w:name w:val="PL"/>
    <w:link w:val="PLChar"/>
    <w:qFormat/>
    <w:rsid w:val="00B966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B966D4"/>
    <w:rPr>
      <w:rFonts w:ascii="Courier New" w:eastAsia="Times New Roman" w:hAnsi="Courier New" w:cs="Times New Roman"/>
      <w:noProof/>
      <w:sz w:val="16"/>
      <w:szCs w:val="20"/>
      <w:shd w:val="clear" w:color="auto" w:fill="E6E6E6"/>
      <w:lang w:val="en-GB" w:eastAsia="en-GB"/>
    </w:rPr>
  </w:style>
  <w:style w:type="paragraph" w:styleId="Header">
    <w:name w:val="header"/>
    <w:basedOn w:val="Normal"/>
    <w:link w:val="HeaderChar"/>
    <w:uiPriority w:val="99"/>
    <w:unhideWhenUsed/>
    <w:rsid w:val="00021AE3"/>
    <w:pPr>
      <w:tabs>
        <w:tab w:val="center" w:pos="4536"/>
        <w:tab w:val="right" w:pos="9072"/>
      </w:tabs>
      <w:spacing w:after="0" w:line="240" w:lineRule="auto"/>
    </w:pPr>
  </w:style>
  <w:style w:type="character" w:customStyle="1" w:styleId="HeaderChar">
    <w:name w:val="Header Char"/>
    <w:basedOn w:val="DefaultParagraphFont"/>
    <w:link w:val="Header"/>
    <w:uiPriority w:val="99"/>
    <w:rsid w:val="00021AE3"/>
    <w:rPr>
      <w:rFonts w:ascii="Times New Roman" w:hAnsi="Times New Roman"/>
      <w:sz w:val="20"/>
    </w:rPr>
  </w:style>
  <w:style w:type="paragraph" w:styleId="Footer">
    <w:name w:val="footer"/>
    <w:basedOn w:val="Normal"/>
    <w:link w:val="FooterChar"/>
    <w:uiPriority w:val="99"/>
    <w:unhideWhenUsed/>
    <w:rsid w:val="00021AE3"/>
    <w:pPr>
      <w:tabs>
        <w:tab w:val="center" w:pos="4536"/>
        <w:tab w:val="right" w:pos="9072"/>
      </w:tabs>
      <w:spacing w:after="0" w:line="240" w:lineRule="auto"/>
    </w:pPr>
  </w:style>
  <w:style w:type="character" w:customStyle="1" w:styleId="FooterChar">
    <w:name w:val="Footer Char"/>
    <w:basedOn w:val="DefaultParagraphFont"/>
    <w:link w:val="Footer"/>
    <w:uiPriority w:val="99"/>
    <w:rsid w:val="00021AE3"/>
    <w:rPr>
      <w:rFonts w:ascii="Times New Roman" w:hAnsi="Times New Roman"/>
      <w:sz w:val="20"/>
    </w:rPr>
  </w:style>
  <w:style w:type="paragraph" w:customStyle="1" w:styleId="paragraph">
    <w:name w:val="paragraph"/>
    <w:basedOn w:val="Normal"/>
    <w:rsid w:val="00F13DB2"/>
    <w:pPr>
      <w:spacing w:before="100" w:beforeAutospacing="1" w:after="100" w:afterAutospacing="1" w:line="240" w:lineRule="auto"/>
    </w:pPr>
    <w:rPr>
      <w:rFonts w:eastAsia="Times New Roman" w:cs="Times New Roman"/>
      <w:sz w:val="24"/>
      <w:szCs w:val="24"/>
      <w:lang w:val="en-GB" w:eastAsia="en-GB"/>
    </w:rPr>
  </w:style>
  <w:style w:type="character" w:customStyle="1" w:styleId="normaltextrun">
    <w:name w:val="normaltextrun"/>
    <w:basedOn w:val="DefaultParagraphFont"/>
    <w:rsid w:val="00F13DB2"/>
  </w:style>
  <w:style w:type="character" w:customStyle="1" w:styleId="eop">
    <w:name w:val="eop"/>
    <w:basedOn w:val="DefaultParagraphFont"/>
    <w:rsid w:val="00F13DB2"/>
  </w:style>
  <w:style w:type="paragraph" w:customStyle="1" w:styleId="B1">
    <w:name w:val="B1"/>
    <w:basedOn w:val="List"/>
    <w:link w:val="B1Char"/>
    <w:rsid w:val="00EF11A5"/>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val="en-GB" w:eastAsia="en-GB"/>
    </w:rPr>
  </w:style>
  <w:style w:type="character" w:customStyle="1" w:styleId="B1Char">
    <w:name w:val="B1 Char"/>
    <w:link w:val="B1"/>
    <w:qFormat/>
    <w:rsid w:val="00EF11A5"/>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EF11A5"/>
    <w:pPr>
      <w:ind w:left="283" w:hanging="283"/>
      <w:contextualSpacing/>
    </w:pPr>
  </w:style>
  <w:style w:type="character" w:styleId="IntenseReference">
    <w:name w:val="Intense Reference"/>
    <w:basedOn w:val="DefaultParagraphFont"/>
    <w:uiPriority w:val="32"/>
    <w:qFormat/>
    <w:rsid w:val="00167722"/>
    <w:rPr>
      <w:b/>
      <w:bCs/>
      <w:smallCaps/>
      <w:color w:val="4472C4" w:themeColor="accent1"/>
      <w:spacing w:val="5"/>
    </w:rPr>
  </w:style>
  <w:style w:type="paragraph" w:customStyle="1" w:styleId="CRCoverPage">
    <w:name w:val="CR Cover Page"/>
    <w:link w:val="CRCoverPageChar"/>
    <w:qFormat/>
    <w:rsid w:val="009366E2"/>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qFormat/>
    <w:rsid w:val="009366E2"/>
    <w:rPr>
      <w:rFonts w:ascii="Arial" w:eastAsia="Times New Roman" w:hAnsi="Arial" w:cs="Times New Roman"/>
      <w:sz w:val="20"/>
      <w:szCs w:val="20"/>
      <w:lang w:val="en-GB"/>
    </w:rPr>
  </w:style>
  <w:style w:type="character" w:customStyle="1" w:styleId="Heading4Char">
    <w:name w:val="Heading 4 Char"/>
    <w:basedOn w:val="DefaultParagraphFont"/>
    <w:link w:val="Heading4"/>
    <w:uiPriority w:val="9"/>
    <w:semiHidden/>
    <w:rsid w:val="007D2564"/>
    <w:rPr>
      <w:rFonts w:asciiTheme="majorHAnsi" w:eastAsiaTheme="majorEastAsia" w:hAnsiTheme="majorHAnsi" w:cstheme="majorBidi"/>
      <w:i/>
      <w:iCs/>
      <w:color w:val="2F5496" w:themeColor="accent1" w:themeShade="BF"/>
      <w:sz w:val="20"/>
    </w:rPr>
  </w:style>
  <w:style w:type="paragraph" w:customStyle="1" w:styleId="EW">
    <w:name w:val="EW"/>
    <w:basedOn w:val="Normal"/>
    <w:qFormat/>
    <w:rsid w:val="00D56E8C"/>
    <w:pPr>
      <w:keepLines/>
      <w:spacing w:after="0" w:line="240" w:lineRule="auto"/>
      <w:ind w:left="1702" w:hanging="1418"/>
    </w:pPr>
    <w:rPr>
      <w:rFonts w:eastAsia="SimSun" w:cs="Times New Roman"/>
      <w:szCs w:val="20"/>
      <w:lang w:val="en-GB"/>
    </w:rPr>
  </w:style>
  <w:style w:type="paragraph" w:customStyle="1" w:styleId="Bulletedo1">
    <w:name w:val="Bulleted o 1"/>
    <w:basedOn w:val="Normal"/>
    <w:uiPriority w:val="99"/>
    <w:qFormat/>
    <w:rsid w:val="00D56E8C"/>
    <w:pPr>
      <w:numPr>
        <w:numId w:val="9"/>
      </w:numPr>
      <w:tabs>
        <w:tab w:val="clear" w:pos="360"/>
        <w:tab w:val="num" w:pos="720"/>
      </w:tabs>
      <w:overflowPunct w:val="0"/>
      <w:autoSpaceDE w:val="0"/>
      <w:autoSpaceDN w:val="0"/>
      <w:adjustRightInd w:val="0"/>
      <w:spacing w:before="120" w:after="120" w:line="240" w:lineRule="auto"/>
      <w:ind w:left="720"/>
      <w:textAlignment w:val="baseline"/>
    </w:pPr>
    <w:rPr>
      <w:rFonts w:eastAsia="SimSun" w:cs="Times New Roman"/>
      <w:szCs w:val="20"/>
      <w:lang w:val="en-GB"/>
    </w:rPr>
  </w:style>
  <w:style w:type="character" w:customStyle="1" w:styleId="B6Char">
    <w:name w:val="B6 Char"/>
    <w:link w:val="B6"/>
    <w:qFormat/>
    <w:locked/>
    <w:rsid w:val="00E84CE7"/>
    <w:rPr>
      <w:rFonts w:ascii="Times New Roman" w:eastAsia="Times New Roman" w:hAnsi="Times New Roman" w:cs="Times New Roman"/>
      <w:lang w:eastAsia="ja-JP"/>
    </w:rPr>
  </w:style>
  <w:style w:type="paragraph" w:customStyle="1" w:styleId="B6">
    <w:name w:val="B6"/>
    <w:basedOn w:val="Normal"/>
    <w:link w:val="B6Char"/>
    <w:qFormat/>
    <w:rsid w:val="00E84CE7"/>
    <w:pPr>
      <w:overflowPunct w:val="0"/>
      <w:autoSpaceDE w:val="0"/>
      <w:autoSpaceDN w:val="0"/>
      <w:adjustRightInd w:val="0"/>
      <w:spacing w:after="180" w:line="240" w:lineRule="auto"/>
      <w:ind w:left="1985" w:hanging="284"/>
    </w:pPr>
    <w:rPr>
      <w:rFonts w:eastAsia="Times New Roman" w:cs="Times New Roman"/>
      <w:sz w:val="22"/>
      <w:lang w:eastAsia="ja-JP"/>
    </w:rPr>
  </w:style>
  <w:style w:type="character" w:customStyle="1" w:styleId="B5Char">
    <w:name w:val="B5 Char"/>
    <w:link w:val="B5"/>
    <w:qFormat/>
    <w:locked/>
    <w:rsid w:val="00E84CE7"/>
    <w:rPr>
      <w:rFonts w:ascii="Times New Roman" w:eastAsia="Times New Roman" w:hAnsi="Times New Roman" w:cs="Times New Roman"/>
      <w:lang w:val="en-GB" w:eastAsia="ja-JP"/>
    </w:rPr>
  </w:style>
  <w:style w:type="paragraph" w:customStyle="1" w:styleId="B5">
    <w:name w:val="B5"/>
    <w:basedOn w:val="List5"/>
    <w:link w:val="B5Char"/>
    <w:qFormat/>
    <w:rsid w:val="00E84CE7"/>
    <w:pPr>
      <w:overflowPunct w:val="0"/>
      <w:autoSpaceDE w:val="0"/>
      <w:autoSpaceDN w:val="0"/>
      <w:adjustRightInd w:val="0"/>
      <w:spacing w:after="180" w:line="240" w:lineRule="auto"/>
      <w:ind w:left="1702" w:hanging="284"/>
      <w:contextualSpacing w:val="0"/>
    </w:pPr>
    <w:rPr>
      <w:rFonts w:eastAsia="Times New Roman" w:cs="Times New Roman"/>
      <w:sz w:val="22"/>
      <w:lang w:val="en-GB" w:eastAsia="ja-JP"/>
    </w:rPr>
  </w:style>
  <w:style w:type="character" w:customStyle="1" w:styleId="B3Char2">
    <w:name w:val="B3 Char2"/>
    <w:link w:val="B3"/>
    <w:qFormat/>
    <w:locked/>
    <w:rsid w:val="00E84CE7"/>
    <w:rPr>
      <w:rFonts w:ascii="Times New Roman" w:eastAsia="Times New Roman" w:hAnsi="Times New Roman" w:cs="Times New Roman"/>
      <w:lang w:val="en-GB" w:eastAsia="ja-JP"/>
    </w:rPr>
  </w:style>
  <w:style w:type="paragraph" w:customStyle="1" w:styleId="B3">
    <w:name w:val="B3"/>
    <w:basedOn w:val="List3"/>
    <w:link w:val="B3Char2"/>
    <w:qFormat/>
    <w:rsid w:val="00E84CE7"/>
    <w:pPr>
      <w:overflowPunct w:val="0"/>
      <w:autoSpaceDE w:val="0"/>
      <w:autoSpaceDN w:val="0"/>
      <w:adjustRightInd w:val="0"/>
      <w:spacing w:after="180" w:line="240" w:lineRule="auto"/>
      <w:ind w:left="1135" w:hanging="284"/>
      <w:contextualSpacing w:val="0"/>
    </w:pPr>
    <w:rPr>
      <w:rFonts w:eastAsia="Times New Roman" w:cs="Times New Roman"/>
      <w:sz w:val="22"/>
      <w:lang w:val="en-GB" w:eastAsia="ja-JP"/>
    </w:rPr>
  </w:style>
  <w:style w:type="character" w:customStyle="1" w:styleId="B4Char">
    <w:name w:val="B4 Char"/>
    <w:link w:val="B4"/>
    <w:qFormat/>
    <w:locked/>
    <w:rsid w:val="00E84CE7"/>
    <w:rPr>
      <w:rFonts w:ascii="Times New Roman" w:eastAsia="Times New Roman" w:hAnsi="Times New Roman" w:cs="Times New Roman"/>
      <w:lang w:val="en-GB" w:eastAsia="ja-JP"/>
    </w:rPr>
  </w:style>
  <w:style w:type="paragraph" w:customStyle="1" w:styleId="B4">
    <w:name w:val="B4"/>
    <w:basedOn w:val="List4"/>
    <w:link w:val="B4Char"/>
    <w:qFormat/>
    <w:rsid w:val="00E84CE7"/>
    <w:pPr>
      <w:overflowPunct w:val="0"/>
      <w:autoSpaceDE w:val="0"/>
      <w:autoSpaceDN w:val="0"/>
      <w:adjustRightInd w:val="0"/>
      <w:spacing w:after="180" w:line="240" w:lineRule="auto"/>
      <w:ind w:left="1418" w:hanging="284"/>
      <w:contextualSpacing w:val="0"/>
    </w:pPr>
    <w:rPr>
      <w:rFonts w:eastAsia="Times New Roman" w:cs="Times New Roman"/>
      <w:sz w:val="22"/>
      <w:lang w:val="en-GB" w:eastAsia="ja-JP"/>
    </w:rPr>
  </w:style>
  <w:style w:type="paragraph" w:styleId="List5">
    <w:name w:val="List 5"/>
    <w:basedOn w:val="Normal"/>
    <w:uiPriority w:val="99"/>
    <w:semiHidden/>
    <w:unhideWhenUsed/>
    <w:rsid w:val="00E84CE7"/>
    <w:pPr>
      <w:ind w:left="1415" w:hanging="283"/>
      <w:contextualSpacing/>
    </w:pPr>
  </w:style>
  <w:style w:type="paragraph" w:styleId="List3">
    <w:name w:val="List 3"/>
    <w:basedOn w:val="Normal"/>
    <w:uiPriority w:val="99"/>
    <w:semiHidden/>
    <w:unhideWhenUsed/>
    <w:rsid w:val="00E84CE7"/>
    <w:pPr>
      <w:ind w:left="849" w:hanging="283"/>
      <w:contextualSpacing/>
    </w:pPr>
  </w:style>
  <w:style w:type="paragraph" w:styleId="List4">
    <w:name w:val="List 4"/>
    <w:basedOn w:val="Normal"/>
    <w:uiPriority w:val="99"/>
    <w:semiHidden/>
    <w:unhideWhenUsed/>
    <w:rsid w:val="00E84CE7"/>
    <w:pPr>
      <w:ind w:left="1132"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4481636">
      <w:bodyDiv w:val="1"/>
      <w:marLeft w:val="0"/>
      <w:marRight w:val="0"/>
      <w:marTop w:val="0"/>
      <w:marBottom w:val="0"/>
      <w:divBdr>
        <w:top w:val="none" w:sz="0" w:space="0" w:color="auto"/>
        <w:left w:val="none" w:sz="0" w:space="0" w:color="auto"/>
        <w:bottom w:val="none" w:sz="0" w:space="0" w:color="auto"/>
        <w:right w:val="none" w:sz="0" w:space="0" w:color="auto"/>
      </w:divBdr>
    </w:div>
    <w:div w:id="757167736">
      <w:bodyDiv w:val="1"/>
      <w:marLeft w:val="0"/>
      <w:marRight w:val="0"/>
      <w:marTop w:val="0"/>
      <w:marBottom w:val="0"/>
      <w:divBdr>
        <w:top w:val="none" w:sz="0" w:space="0" w:color="auto"/>
        <w:left w:val="none" w:sz="0" w:space="0" w:color="auto"/>
        <w:bottom w:val="none" w:sz="0" w:space="0" w:color="auto"/>
        <w:right w:val="none" w:sz="0" w:space="0" w:color="auto"/>
      </w:divBdr>
    </w:div>
    <w:div w:id="814565763">
      <w:bodyDiv w:val="1"/>
      <w:marLeft w:val="0"/>
      <w:marRight w:val="0"/>
      <w:marTop w:val="0"/>
      <w:marBottom w:val="0"/>
      <w:divBdr>
        <w:top w:val="none" w:sz="0" w:space="0" w:color="auto"/>
        <w:left w:val="none" w:sz="0" w:space="0" w:color="auto"/>
        <w:bottom w:val="none" w:sz="0" w:space="0" w:color="auto"/>
        <w:right w:val="none" w:sz="0" w:space="0" w:color="auto"/>
      </w:divBdr>
    </w:div>
    <w:div w:id="834950749">
      <w:bodyDiv w:val="1"/>
      <w:marLeft w:val="0"/>
      <w:marRight w:val="0"/>
      <w:marTop w:val="0"/>
      <w:marBottom w:val="0"/>
      <w:divBdr>
        <w:top w:val="none" w:sz="0" w:space="0" w:color="auto"/>
        <w:left w:val="none" w:sz="0" w:space="0" w:color="auto"/>
        <w:bottom w:val="none" w:sz="0" w:space="0" w:color="auto"/>
        <w:right w:val="none" w:sz="0" w:space="0" w:color="auto"/>
      </w:divBdr>
    </w:div>
    <w:div w:id="1326282075">
      <w:bodyDiv w:val="1"/>
      <w:marLeft w:val="0"/>
      <w:marRight w:val="0"/>
      <w:marTop w:val="0"/>
      <w:marBottom w:val="0"/>
      <w:divBdr>
        <w:top w:val="none" w:sz="0" w:space="0" w:color="auto"/>
        <w:left w:val="none" w:sz="0" w:space="0" w:color="auto"/>
        <w:bottom w:val="none" w:sz="0" w:space="0" w:color="auto"/>
        <w:right w:val="none" w:sz="0" w:space="0" w:color="auto"/>
      </w:divBdr>
    </w:div>
    <w:div w:id="1498299673">
      <w:bodyDiv w:val="1"/>
      <w:marLeft w:val="0"/>
      <w:marRight w:val="0"/>
      <w:marTop w:val="0"/>
      <w:marBottom w:val="0"/>
      <w:divBdr>
        <w:top w:val="none" w:sz="0" w:space="0" w:color="auto"/>
        <w:left w:val="none" w:sz="0" w:space="0" w:color="auto"/>
        <w:bottom w:val="none" w:sz="0" w:space="0" w:color="auto"/>
        <w:right w:val="none" w:sz="0" w:space="0" w:color="auto"/>
      </w:divBdr>
    </w:div>
    <w:div w:id="1681076931">
      <w:bodyDiv w:val="1"/>
      <w:marLeft w:val="0"/>
      <w:marRight w:val="0"/>
      <w:marTop w:val="0"/>
      <w:marBottom w:val="0"/>
      <w:divBdr>
        <w:top w:val="none" w:sz="0" w:space="0" w:color="auto"/>
        <w:left w:val="none" w:sz="0" w:space="0" w:color="auto"/>
        <w:bottom w:val="none" w:sz="0" w:space="0" w:color="auto"/>
        <w:right w:val="none" w:sz="0" w:space="0" w:color="auto"/>
      </w:divBdr>
      <w:divsChild>
        <w:div w:id="1143499757">
          <w:marLeft w:val="0"/>
          <w:marRight w:val="0"/>
          <w:marTop w:val="0"/>
          <w:marBottom w:val="0"/>
          <w:divBdr>
            <w:top w:val="none" w:sz="0" w:space="0" w:color="auto"/>
            <w:left w:val="none" w:sz="0" w:space="0" w:color="auto"/>
            <w:bottom w:val="none" w:sz="0" w:space="0" w:color="auto"/>
            <w:right w:val="none" w:sz="0" w:space="0" w:color="auto"/>
          </w:divBdr>
        </w:div>
        <w:div w:id="323558793">
          <w:marLeft w:val="0"/>
          <w:marRight w:val="0"/>
          <w:marTop w:val="0"/>
          <w:marBottom w:val="0"/>
          <w:divBdr>
            <w:top w:val="none" w:sz="0" w:space="0" w:color="auto"/>
            <w:left w:val="none" w:sz="0" w:space="0" w:color="auto"/>
            <w:bottom w:val="none" w:sz="0" w:space="0" w:color="auto"/>
            <w:right w:val="none" w:sz="0" w:space="0" w:color="auto"/>
          </w:divBdr>
        </w:div>
        <w:div w:id="852958409">
          <w:marLeft w:val="0"/>
          <w:marRight w:val="0"/>
          <w:marTop w:val="0"/>
          <w:marBottom w:val="0"/>
          <w:divBdr>
            <w:top w:val="none" w:sz="0" w:space="0" w:color="auto"/>
            <w:left w:val="none" w:sz="0" w:space="0" w:color="auto"/>
            <w:bottom w:val="none" w:sz="0" w:space="0" w:color="auto"/>
            <w:right w:val="none" w:sz="0" w:space="0" w:color="auto"/>
          </w:divBdr>
        </w:div>
      </w:divsChild>
    </w:div>
    <w:div w:id="2101247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5AIRPNAIUNRU-1328258698-28677</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https://nokia.sharepoint.com/sites/c5g/5gradio/_layouts/15/DocIdRedir.aspx?ID=5AIRPNAIUNRU-1328258698-28677</Url>
      <Description>5AIRPNAIUNRU-1328258698-28677</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2.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3.xml><?xml version="1.0" encoding="utf-8"?>
<ds:datastoreItem xmlns:ds="http://schemas.openxmlformats.org/officeDocument/2006/customXml" ds:itemID="{56496655-9333-4193-B6C8-08982DBF72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5.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6.xml><?xml version="1.0" encoding="utf-8"?>
<ds:datastoreItem xmlns:ds="http://schemas.openxmlformats.org/officeDocument/2006/customXml" ds:itemID="{4300FD85-6032-4E0A-8B21-648D86813974}">
  <ds:schemaRefs>
    <ds:schemaRef ds:uri="http://schemas.microsoft.com/sharepoint/events"/>
  </ds:schemaRefs>
</ds:datastoreItem>
</file>

<file path=docMetadata/LabelInfo.xml><?xml version="1.0" encoding="utf-8"?>
<clbl:labelList xmlns:clbl="http://schemas.microsoft.com/office/2020/mipLabelMetadata">
  <clbl:label id="{b1aa2129-79ec-42c0-bfac-e5b7a0374572}"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Normal.dotm</Template>
  <TotalTime>69</TotalTime>
  <Pages>4</Pages>
  <Words>1386</Words>
  <Characters>7904</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Discussion on Case 1 requirements</vt:lpstr>
    </vt:vector>
  </TitlesOfParts>
  <Company/>
  <LinksUpToDate>false</LinksUpToDate>
  <CharactersWithSpaces>9272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Case 1 requirements</dc:title>
  <dc:subject/>
  <dc:creator>Nokia</dc:creator>
  <cp:keywords/>
  <dc:description/>
  <cp:lastModifiedBy>Nokia</cp:lastModifiedBy>
  <cp:revision>4</cp:revision>
  <dcterms:created xsi:type="dcterms:W3CDTF">2024-02-19T19:01:00Z</dcterms:created>
  <dcterms:modified xsi:type="dcterms:W3CDTF">2024-05-13T13:05:00Z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df2b7b66-a7f3-4eb1-9443-2b6595facdb0</vt:lpwstr>
  </property>
  <property fmtid="{D5CDD505-2E9C-101B-9397-08002B2CF9AE}" pid="11" name="MediaServiceImageTags">
    <vt:lpwstr/>
  </property>
</Properties>
</file>